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footer13.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webextensions/webextension1.xml" ContentType="application/vnd.ms-office.webextension+xml"/>
  <Override PartName="/word/webextensions/taskpanes.xml" ContentType="application/vnd.ms-office.webextensiontaskpanes+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16C789F" w14:textId="77777777" w:rsidR="004D27A6" w:rsidRPr="005A37DA" w:rsidRDefault="004D27A6" w:rsidP="00DA02A6">
      <w:pPr>
        <w:pStyle w:val="ProductList-Body"/>
        <w:shd w:val="clear" w:color="auto" w:fill="00188F"/>
        <w:ind w:right="8460"/>
        <w:rPr>
          <w:sz w:val="6"/>
          <w:szCs w:val="6"/>
        </w:rPr>
      </w:pPr>
      <w:bookmarkStart w:id="0" w:name="CoverPage"/>
    </w:p>
    <w:p w14:paraId="516C78A0" w14:textId="77777777" w:rsidR="004D27A6" w:rsidRPr="00C95C41" w:rsidRDefault="004D27A6" w:rsidP="00DA02A6">
      <w:pPr>
        <w:pStyle w:val="ProductList-Body"/>
        <w:shd w:val="clear" w:color="auto" w:fill="00188F"/>
        <w:ind w:right="8460"/>
      </w:pPr>
      <w:r>
        <w:rPr>
          <w:rFonts w:asciiTheme="majorHAnsi" w:hAnsiTheme="majorHAnsi"/>
          <w:color w:val="FFFFFF" w:themeColor="background1"/>
          <w:sz w:val="32"/>
          <w:szCs w:val="32"/>
        </w:rPr>
        <w:tab/>
      </w:r>
      <w:r w:rsidR="00DA02A6" w:rsidRPr="00B64EAD">
        <w:rPr>
          <w:rFonts w:asciiTheme="majorHAnsi" w:hAnsiTheme="majorHAnsi"/>
          <w:color w:val="FFFFFF" w:themeColor="background1"/>
          <w:sz w:val="32"/>
          <w:szCs w:val="32"/>
        </w:rPr>
        <w:t>Volume</w:t>
      </w:r>
    </w:p>
    <w:bookmarkEnd w:id="0"/>
    <w:p w14:paraId="516C78A1" w14:textId="77777777" w:rsidR="004D27A6" w:rsidRPr="00C95C41" w:rsidRDefault="004D27A6" w:rsidP="00DA02A6">
      <w:pPr>
        <w:pStyle w:val="ProductList-Body"/>
        <w:shd w:val="clear" w:color="auto" w:fill="00188F"/>
        <w:spacing w:after="900"/>
        <w:ind w:right="8460"/>
      </w:pPr>
      <w:r>
        <w:rPr>
          <w:rFonts w:asciiTheme="majorHAnsi" w:hAnsiTheme="majorHAnsi"/>
          <w:color w:val="FFFFFF" w:themeColor="background1"/>
          <w:sz w:val="32"/>
          <w:szCs w:val="32"/>
        </w:rPr>
        <w:tab/>
      </w:r>
      <w:r w:rsidR="00DA02A6" w:rsidRPr="00B64EAD">
        <w:rPr>
          <w:rFonts w:asciiTheme="majorHAnsi" w:hAnsiTheme="majorHAnsi"/>
          <w:color w:val="FFFFFF" w:themeColor="background1"/>
          <w:sz w:val="32"/>
          <w:szCs w:val="32"/>
        </w:rPr>
        <w:t>Licensing</w:t>
      </w:r>
    </w:p>
    <w:p w14:paraId="516C78A2" w14:textId="77777777" w:rsidR="004D27A6" w:rsidRPr="00C95C41" w:rsidRDefault="004D27A6" w:rsidP="00DA02A6">
      <w:pPr>
        <w:pStyle w:val="ProductList-Body"/>
        <w:shd w:val="clear" w:color="auto" w:fill="00188F"/>
        <w:ind w:right="8460"/>
      </w:pPr>
    </w:p>
    <w:p w14:paraId="516C78A3" w14:textId="77777777" w:rsidR="004D27A6" w:rsidRPr="006767CC" w:rsidRDefault="004D27A6" w:rsidP="004D27A6">
      <w:pPr>
        <w:pStyle w:val="ProductList-Body"/>
        <w:shd w:val="clear" w:color="auto" w:fill="0072C6"/>
        <w:ind w:right="1800"/>
        <w:rPr>
          <w:rFonts w:asciiTheme="majorHAnsi" w:hAnsiTheme="majorHAnsi"/>
          <w:color w:val="FFFFFF" w:themeColor="background1"/>
          <w:sz w:val="72"/>
          <w:szCs w:val="72"/>
          <w:lang w:val="pt-BR" w:eastAsia="en-US" w:bidi="ar-SA"/>
        </w:rPr>
      </w:pPr>
    </w:p>
    <w:p w14:paraId="516C78A4" w14:textId="77777777" w:rsidR="004D27A6" w:rsidRPr="006767CC"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pt-BR" w:eastAsia="en-US" w:bidi="ar-SA"/>
        </w:rPr>
      </w:pPr>
    </w:p>
    <w:p w14:paraId="516C78A5" w14:textId="77777777"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Termos dos Serviços Online</w:t>
      </w:r>
      <w:r w:rsidR="005A37DA">
        <w:rPr>
          <w:rFonts w:asciiTheme="majorHAnsi" w:hAnsiTheme="majorHAnsi"/>
          <w:color w:val="FFFFFF" w:themeColor="background1"/>
          <w:sz w:val="72"/>
          <w:szCs w:val="72"/>
        </w:rPr>
        <w:tab/>
      </w:r>
    </w:p>
    <w:p w14:paraId="516C78A6" w14:textId="77777777"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de outubro de 2014</w:t>
      </w:r>
    </w:p>
    <w:p w14:paraId="516C78A7" w14:textId="77777777" w:rsidR="004D27A6" w:rsidRPr="00D624A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pt-BR" w:eastAsia="en-US" w:bidi="ar-SA"/>
        </w:rPr>
      </w:pPr>
    </w:p>
    <w:p w14:paraId="516C78A8" w14:textId="77777777" w:rsidR="004D27A6" w:rsidRPr="00C95C41" w:rsidRDefault="004D27A6" w:rsidP="004D27A6">
      <w:pPr>
        <w:pStyle w:val="ProductList-Body"/>
      </w:pPr>
    </w:p>
    <w:p w14:paraId="516C78A9"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16C78AA"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Índice</w:t>
      </w:r>
      <w:bookmarkEnd w:id="1"/>
    </w:p>
    <w:bookmarkStart w:id="2" w:name="_GoBack"/>
    <w:bookmarkEnd w:id="2"/>
    <w:p w14:paraId="29BE69F8" w14:textId="77777777" w:rsidR="00D40709" w:rsidRDefault="00455D2A">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505634" w:history="1">
        <w:r w:rsidR="00D40709" w:rsidRPr="00CF5845">
          <w:rPr>
            <w:rStyle w:val="Hyperlink"/>
            <w:noProof/>
          </w:rPr>
          <w:t>Introdução</w:t>
        </w:r>
        <w:r w:rsidR="00D40709">
          <w:rPr>
            <w:noProof/>
            <w:webHidden/>
          </w:rPr>
          <w:tab/>
        </w:r>
        <w:r w:rsidR="00D40709">
          <w:rPr>
            <w:noProof/>
            <w:webHidden/>
          </w:rPr>
          <w:fldChar w:fldCharType="begin"/>
        </w:r>
        <w:r w:rsidR="00D40709">
          <w:rPr>
            <w:noProof/>
            <w:webHidden/>
          </w:rPr>
          <w:instrText xml:space="preserve"> PAGEREF _Toc399505634 \h </w:instrText>
        </w:r>
        <w:r w:rsidR="00D40709">
          <w:rPr>
            <w:noProof/>
            <w:webHidden/>
          </w:rPr>
        </w:r>
        <w:r w:rsidR="00D40709">
          <w:rPr>
            <w:noProof/>
            <w:webHidden/>
          </w:rPr>
          <w:fldChar w:fldCharType="separate"/>
        </w:r>
        <w:r w:rsidR="00D40709">
          <w:rPr>
            <w:noProof/>
            <w:webHidden/>
          </w:rPr>
          <w:t>3</w:t>
        </w:r>
        <w:r w:rsidR="00D40709">
          <w:rPr>
            <w:noProof/>
            <w:webHidden/>
          </w:rPr>
          <w:fldChar w:fldCharType="end"/>
        </w:r>
      </w:hyperlink>
    </w:p>
    <w:p w14:paraId="08F41861" w14:textId="77777777" w:rsidR="00D40709" w:rsidRDefault="00D40709">
      <w:pPr>
        <w:pStyle w:val="TOC3"/>
        <w:tabs>
          <w:tab w:val="right" w:leader="dot" w:pos="5030"/>
        </w:tabs>
        <w:rPr>
          <w:rFonts w:eastAsiaTheme="minorEastAsia"/>
          <w:smallCaps w:val="0"/>
          <w:noProof/>
          <w:sz w:val="22"/>
          <w:lang w:val="en-US" w:eastAsia="en-US" w:bidi="ar-SA"/>
        </w:rPr>
      </w:pPr>
      <w:hyperlink w:anchor="_Toc399505635" w:history="1">
        <w:r w:rsidRPr="00CF5845">
          <w:rPr>
            <w:rStyle w:val="Hyperlink"/>
            <w:noProof/>
          </w:rPr>
          <w:t>Versões Anteriores</w:t>
        </w:r>
        <w:r>
          <w:rPr>
            <w:noProof/>
            <w:webHidden/>
          </w:rPr>
          <w:tab/>
        </w:r>
        <w:r>
          <w:rPr>
            <w:noProof/>
            <w:webHidden/>
          </w:rPr>
          <w:fldChar w:fldCharType="begin"/>
        </w:r>
        <w:r>
          <w:rPr>
            <w:noProof/>
            <w:webHidden/>
          </w:rPr>
          <w:instrText xml:space="preserve"> PAGEREF _Toc399505635 \h </w:instrText>
        </w:r>
        <w:r>
          <w:rPr>
            <w:noProof/>
            <w:webHidden/>
          </w:rPr>
        </w:r>
        <w:r>
          <w:rPr>
            <w:noProof/>
            <w:webHidden/>
          </w:rPr>
          <w:fldChar w:fldCharType="separate"/>
        </w:r>
        <w:r>
          <w:rPr>
            <w:noProof/>
            <w:webHidden/>
          </w:rPr>
          <w:t>3</w:t>
        </w:r>
        <w:r>
          <w:rPr>
            <w:noProof/>
            <w:webHidden/>
          </w:rPr>
          <w:fldChar w:fldCharType="end"/>
        </w:r>
      </w:hyperlink>
    </w:p>
    <w:p w14:paraId="1757E714" w14:textId="77777777" w:rsidR="00D40709" w:rsidRDefault="00D40709">
      <w:pPr>
        <w:pStyle w:val="TOC3"/>
        <w:tabs>
          <w:tab w:val="right" w:leader="dot" w:pos="5030"/>
        </w:tabs>
        <w:rPr>
          <w:rFonts w:eastAsiaTheme="minorEastAsia"/>
          <w:smallCaps w:val="0"/>
          <w:noProof/>
          <w:sz w:val="22"/>
          <w:lang w:val="en-US" w:eastAsia="en-US" w:bidi="ar-SA"/>
        </w:rPr>
      </w:pPr>
      <w:hyperlink w:anchor="_Toc399505636" w:history="1">
        <w:r w:rsidRPr="00CF5845">
          <w:rPr>
            <w:rStyle w:val="Hyperlink"/>
            <w:noProof/>
          </w:rPr>
          <w:t>Clarificações e Resumo de Alterações</w:t>
        </w:r>
        <w:r>
          <w:rPr>
            <w:noProof/>
            <w:webHidden/>
          </w:rPr>
          <w:tab/>
        </w:r>
        <w:r>
          <w:rPr>
            <w:noProof/>
            <w:webHidden/>
          </w:rPr>
          <w:fldChar w:fldCharType="begin"/>
        </w:r>
        <w:r>
          <w:rPr>
            <w:noProof/>
            <w:webHidden/>
          </w:rPr>
          <w:instrText xml:space="preserve"> PAGEREF _Toc399505636 \h </w:instrText>
        </w:r>
        <w:r>
          <w:rPr>
            <w:noProof/>
            <w:webHidden/>
          </w:rPr>
        </w:r>
        <w:r>
          <w:rPr>
            <w:noProof/>
            <w:webHidden/>
          </w:rPr>
          <w:fldChar w:fldCharType="separate"/>
        </w:r>
        <w:r>
          <w:rPr>
            <w:noProof/>
            <w:webHidden/>
          </w:rPr>
          <w:t>3</w:t>
        </w:r>
        <w:r>
          <w:rPr>
            <w:noProof/>
            <w:webHidden/>
          </w:rPr>
          <w:fldChar w:fldCharType="end"/>
        </w:r>
      </w:hyperlink>
    </w:p>
    <w:p w14:paraId="2248B9B1" w14:textId="77777777" w:rsidR="00D40709" w:rsidRDefault="00D40709">
      <w:pPr>
        <w:pStyle w:val="TOC1"/>
        <w:tabs>
          <w:tab w:val="right" w:leader="dot" w:pos="5030"/>
        </w:tabs>
        <w:rPr>
          <w:rFonts w:eastAsiaTheme="minorEastAsia"/>
          <w:b w:val="0"/>
          <w:caps w:val="0"/>
          <w:noProof/>
          <w:sz w:val="22"/>
          <w:lang w:val="en-US" w:eastAsia="en-US" w:bidi="ar-SA"/>
        </w:rPr>
      </w:pPr>
      <w:hyperlink w:anchor="_Toc399505637" w:history="1">
        <w:r w:rsidRPr="00CF5845">
          <w:rPr>
            <w:rStyle w:val="Hyperlink"/>
            <w:noProof/>
          </w:rPr>
          <w:t>Termos de Licenciamento Gerais</w:t>
        </w:r>
        <w:r>
          <w:rPr>
            <w:noProof/>
            <w:webHidden/>
          </w:rPr>
          <w:tab/>
        </w:r>
        <w:r>
          <w:rPr>
            <w:noProof/>
            <w:webHidden/>
          </w:rPr>
          <w:fldChar w:fldCharType="begin"/>
        </w:r>
        <w:r>
          <w:rPr>
            <w:noProof/>
            <w:webHidden/>
          </w:rPr>
          <w:instrText xml:space="preserve"> PAGEREF _Toc399505637 \h </w:instrText>
        </w:r>
        <w:r>
          <w:rPr>
            <w:noProof/>
            <w:webHidden/>
          </w:rPr>
        </w:r>
        <w:r>
          <w:rPr>
            <w:noProof/>
            <w:webHidden/>
          </w:rPr>
          <w:fldChar w:fldCharType="separate"/>
        </w:r>
        <w:r>
          <w:rPr>
            <w:noProof/>
            <w:webHidden/>
          </w:rPr>
          <w:t>5</w:t>
        </w:r>
        <w:r>
          <w:rPr>
            <w:noProof/>
            <w:webHidden/>
          </w:rPr>
          <w:fldChar w:fldCharType="end"/>
        </w:r>
      </w:hyperlink>
    </w:p>
    <w:p w14:paraId="5B088375" w14:textId="77777777" w:rsidR="00D40709" w:rsidRDefault="00D40709">
      <w:pPr>
        <w:pStyle w:val="TOC5"/>
        <w:tabs>
          <w:tab w:val="right" w:leader="dot" w:pos="5030"/>
        </w:tabs>
        <w:rPr>
          <w:rFonts w:eastAsiaTheme="minorEastAsia"/>
          <w:noProof/>
          <w:sz w:val="22"/>
          <w:lang w:val="en-US" w:eastAsia="en-US" w:bidi="ar-SA"/>
        </w:rPr>
      </w:pPr>
      <w:hyperlink w:anchor="_Toc399505638" w:history="1">
        <w:r w:rsidRPr="00CF5845">
          <w:rPr>
            <w:rStyle w:val="Hyperlink"/>
            <w:noProof/>
          </w:rPr>
          <w:t>Definições</w:t>
        </w:r>
        <w:r>
          <w:rPr>
            <w:noProof/>
            <w:webHidden/>
          </w:rPr>
          <w:tab/>
        </w:r>
        <w:r>
          <w:rPr>
            <w:noProof/>
            <w:webHidden/>
          </w:rPr>
          <w:fldChar w:fldCharType="begin"/>
        </w:r>
        <w:r>
          <w:rPr>
            <w:noProof/>
            <w:webHidden/>
          </w:rPr>
          <w:instrText xml:space="preserve"> PAGEREF _Toc399505638 \h </w:instrText>
        </w:r>
        <w:r>
          <w:rPr>
            <w:noProof/>
            <w:webHidden/>
          </w:rPr>
        </w:r>
        <w:r>
          <w:rPr>
            <w:noProof/>
            <w:webHidden/>
          </w:rPr>
          <w:fldChar w:fldCharType="separate"/>
        </w:r>
        <w:r>
          <w:rPr>
            <w:noProof/>
            <w:webHidden/>
          </w:rPr>
          <w:t>5</w:t>
        </w:r>
        <w:r>
          <w:rPr>
            <w:noProof/>
            <w:webHidden/>
          </w:rPr>
          <w:fldChar w:fldCharType="end"/>
        </w:r>
      </w:hyperlink>
    </w:p>
    <w:p w14:paraId="70A7F645" w14:textId="77777777" w:rsidR="00D40709" w:rsidRDefault="00D40709">
      <w:pPr>
        <w:pStyle w:val="TOC5"/>
        <w:tabs>
          <w:tab w:val="right" w:leader="dot" w:pos="5030"/>
        </w:tabs>
        <w:rPr>
          <w:rFonts w:eastAsiaTheme="minorEastAsia"/>
          <w:noProof/>
          <w:sz w:val="22"/>
          <w:lang w:val="en-US" w:eastAsia="en-US" w:bidi="ar-SA"/>
        </w:rPr>
      </w:pPr>
      <w:hyperlink w:anchor="_Toc399505639" w:history="1">
        <w:r w:rsidRPr="00CF5845">
          <w:rPr>
            <w:rStyle w:val="Hyperlink"/>
            <w:noProof/>
          </w:rPr>
          <w:t>Atualizações do Termo do Serviço Online</w:t>
        </w:r>
        <w:r>
          <w:rPr>
            <w:noProof/>
            <w:webHidden/>
          </w:rPr>
          <w:tab/>
        </w:r>
        <w:r>
          <w:rPr>
            <w:noProof/>
            <w:webHidden/>
          </w:rPr>
          <w:fldChar w:fldCharType="begin"/>
        </w:r>
        <w:r>
          <w:rPr>
            <w:noProof/>
            <w:webHidden/>
          </w:rPr>
          <w:instrText xml:space="preserve"> PAGEREF _Toc399505639 \h </w:instrText>
        </w:r>
        <w:r>
          <w:rPr>
            <w:noProof/>
            <w:webHidden/>
          </w:rPr>
        </w:r>
        <w:r>
          <w:rPr>
            <w:noProof/>
            <w:webHidden/>
          </w:rPr>
          <w:fldChar w:fldCharType="separate"/>
        </w:r>
        <w:r>
          <w:rPr>
            <w:noProof/>
            <w:webHidden/>
          </w:rPr>
          <w:t>5</w:t>
        </w:r>
        <w:r>
          <w:rPr>
            <w:noProof/>
            <w:webHidden/>
          </w:rPr>
          <w:fldChar w:fldCharType="end"/>
        </w:r>
      </w:hyperlink>
    </w:p>
    <w:p w14:paraId="769F9BF1" w14:textId="77777777" w:rsidR="00D40709" w:rsidRDefault="00D40709">
      <w:pPr>
        <w:pStyle w:val="TOC5"/>
        <w:tabs>
          <w:tab w:val="right" w:leader="dot" w:pos="5030"/>
        </w:tabs>
        <w:rPr>
          <w:rFonts w:eastAsiaTheme="minorEastAsia"/>
          <w:noProof/>
          <w:sz w:val="22"/>
          <w:lang w:val="en-US" w:eastAsia="en-US" w:bidi="ar-SA"/>
        </w:rPr>
      </w:pPr>
      <w:hyperlink w:anchor="_Toc399505640" w:history="1">
        <w:r w:rsidRPr="00CF5845">
          <w:rPr>
            <w:rStyle w:val="Hyperlink"/>
            <w:noProof/>
          </w:rPr>
          <w:t>Alterações à Regulamentação e Disponibilidade Internacional</w:t>
        </w:r>
        <w:r>
          <w:rPr>
            <w:noProof/>
            <w:webHidden/>
          </w:rPr>
          <w:tab/>
        </w:r>
        <w:r>
          <w:rPr>
            <w:noProof/>
            <w:webHidden/>
          </w:rPr>
          <w:fldChar w:fldCharType="begin"/>
        </w:r>
        <w:r>
          <w:rPr>
            <w:noProof/>
            <w:webHidden/>
          </w:rPr>
          <w:instrText xml:space="preserve"> PAGEREF _Toc399505640 \h </w:instrText>
        </w:r>
        <w:r>
          <w:rPr>
            <w:noProof/>
            <w:webHidden/>
          </w:rPr>
        </w:r>
        <w:r>
          <w:rPr>
            <w:noProof/>
            <w:webHidden/>
          </w:rPr>
          <w:fldChar w:fldCharType="separate"/>
        </w:r>
        <w:r>
          <w:rPr>
            <w:noProof/>
            <w:webHidden/>
          </w:rPr>
          <w:t>5</w:t>
        </w:r>
        <w:r>
          <w:rPr>
            <w:noProof/>
            <w:webHidden/>
          </w:rPr>
          <w:fldChar w:fldCharType="end"/>
        </w:r>
      </w:hyperlink>
    </w:p>
    <w:p w14:paraId="642E5586" w14:textId="77777777" w:rsidR="00D40709" w:rsidRDefault="00D40709">
      <w:pPr>
        <w:pStyle w:val="TOC5"/>
        <w:tabs>
          <w:tab w:val="right" w:leader="dot" w:pos="5030"/>
        </w:tabs>
        <w:rPr>
          <w:rFonts w:eastAsiaTheme="minorEastAsia"/>
          <w:noProof/>
          <w:sz w:val="22"/>
          <w:lang w:val="en-US" w:eastAsia="en-US" w:bidi="ar-SA"/>
        </w:rPr>
      </w:pPr>
      <w:hyperlink w:anchor="_Toc399505641" w:history="1">
        <w:r w:rsidRPr="00CF5845">
          <w:rPr>
            <w:rStyle w:val="Hyperlink"/>
            <w:noProof/>
          </w:rPr>
          <w:t>Retenção de Dados</w:t>
        </w:r>
        <w:r>
          <w:rPr>
            <w:noProof/>
            <w:webHidden/>
          </w:rPr>
          <w:tab/>
        </w:r>
        <w:r>
          <w:rPr>
            <w:noProof/>
            <w:webHidden/>
          </w:rPr>
          <w:fldChar w:fldCharType="begin"/>
        </w:r>
        <w:r>
          <w:rPr>
            <w:noProof/>
            <w:webHidden/>
          </w:rPr>
          <w:instrText xml:space="preserve"> PAGEREF _Toc399505641 \h </w:instrText>
        </w:r>
        <w:r>
          <w:rPr>
            <w:noProof/>
            <w:webHidden/>
          </w:rPr>
        </w:r>
        <w:r>
          <w:rPr>
            <w:noProof/>
            <w:webHidden/>
          </w:rPr>
          <w:fldChar w:fldCharType="separate"/>
        </w:r>
        <w:r>
          <w:rPr>
            <w:noProof/>
            <w:webHidden/>
          </w:rPr>
          <w:t>5</w:t>
        </w:r>
        <w:r>
          <w:rPr>
            <w:noProof/>
            <w:webHidden/>
          </w:rPr>
          <w:fldChar w:fldCharType="end"/>
        </w:r>
      </w:hyperlink>
    </w:p>
    <w:p w14:paraId="6093E1F3" w14:textId="77777777" w:rsidR="00D40709" w:rsidRDefault="00D40709">
      <w:pPr>
        <w:pStyle w:val="TOC5"/>
        <w:tabs>
          <w:tab w:val="right" w:leader="dot" w:pos="5030"/>
        </w:tabs>
        <w:rPr>
          <w:rFonts w:eastAsiaTheme="minorEastAsia"/>
          <w:noProof/>
          <w:sz w:val="22"/>
          <w:lang w:val="en-US" w:eastAsia="en-US" w:bidi="ar-SA"/>
        </w:rPr>
      </w:pPr>
      <w:hyperlink w:anchor="_Toc399505642" w:history="1">
        <w:r w:rsidRPr="00CF5845">
          <w:rPr>
            <w:rStyle w:val="Hyperlink"/>
            <w:noProof/>
          </w:rPr>
          <w:t>Utilização do Software com o Serviço Online</w:t>
        </w:r>
        <w:r>
          <w:rPr>
            <w:noProof/>
            <w:webHidden/>
          </w:rPr>
          <w:tab/>
        </w:r>
        <w:r>
          <w:rPr>
            <w:noProof/>
            <w:webHidden/>
          </w:rPr>
          <w:fldChar w:fldCharType="begin"/>
        </w:r>
        <w:r>
          <w:rPr>
            <w:noProof/>
            <w:webHidden/>
          </w:rPr>
          <w:instrText xml:space="preserve"> PAGEREF _Toc399505642 \h </w:instrText>
        </w:r>
        <w:r>
          <w:rPr>
            <w:noProof/>
            <w:webHidden/>
          </w:rPr>
        </w:r>
        <w:r>
          <w:rPr>
            <w:noProof/>
            <w:webHidden/>
          </w:rPr>
          <w:fldChar w:fldCharType="separate"/>
        </w:r>
        <w:r>
          <w:rPr>
            <w:noProof/>
            <w:webHidden/>
          </w:rPr>
          <w:t>6</w:t>
        </w:r>
        <w:r>
          <w:rPr>
            <w:noProof/>
            <w:webHidden/>
          </w:rPr>
          <w:fldChar w:fldCharType="end"/>
        </w:r>
      </w:hyperlink>
    </w:p>
    <w:p w14:paraId="2450132D" w14:textId="77777777" w:rsidR="00D40709" w:rsidRDefault="00D40709">
      <w:pPr>
        <w:pStyle w:val="TOC5"/>
        <w:tabs>
          <w:tab w:val="right" w:leader="dot" w:pos="5030"/>
        </w:tabs>
        <w:rPr>
          <w:rFonts w:eastAsiaTheme="minorEastAsia"/>
          <w:noProof/>
          <w:sz w:val="22"/>
          <w:lang w:val="en-US" w:eastAsia="en-US" w:bidi="ar-SA"/>
        </w:rPr>
      </w:pPr>
      <w:hyperlink w:anchor="_Toc399505643" w:history="1">
        <w:r w:rsidRPr="00CF5845">
          <w:rPr>
            <w:rStyle w:val="Hyperlink"/>
            <w:noProof/>
          </w:rPr>
          <w:t>Produtos Que Não Sejam da Microsoft</w:t>
        </w:r>
        <w:r>
          <w:rPr>
            <w:noProof/>
            <w:webHidden/>
          </w:rPr>
          <w:tab/>
        </w:r>
        <w:r>
          <w:rPr>
            <w:noProof/>
            <w:webHidden/>
          </w:rPr>
          <w:fldChar w:fldCharType="begin"/>
        </w:r>
        <w:r>
          <w:rPr>
            <w:noProof/>
            <w:webHidden/>
          </w:rPr>
          <w:instrText xml:space="preserve"> PAGEREF _Toc399505643 \h </w:instrText>
        </w:r>
        <w:r>
          <w:rPr>
            <w:noProof/>
            <w:webHidden/>
          </w:rPr>
        </w:r>
        <w:r>
          <w:rPr>
            <w:noProof/>
            <w:webHidden/>
          </w:rPr>
          <w:fldChar w:fldCharType="separate"/>
        </w:r>
        <w:r>
          <w:rPr>
            <w:noProof/>
            <w:webHidden/>
          </w:rPr>
          <w:t>6</w:t>
        </w:r>
        <w:r>
          <w:rPr>
            <w:noProof/>
            <w:webHidden/>
          </w:rPr>
          <w:fldChar w:fldCharType="end"/>
        </w:r>
      </w:hyperlink>
    </w:p>
    <w:p w14:paraId="2EFC6E67" w14:textId="77777777" w:rsidR="00D40709" w:rsidRDefault="00D40709">
      <w:pPr>
        <w:pStyle w:val="TOC5"/>
        <w:tabs>
          <w:tab w:val="right" w:leader="dot" w:pos="5030"/>
        </w:tabs>
        <w:rPr>
          <w:rFonts w:eastAsiaTheme="minorEastAsia"/>
          <w:noProof/>
          <w:sz w:val="22"/>
          <w:lang w:val="en-US" w:eastAsia="en-US" w:bidi="ar-SA"/>
        </w:rPr>
      </w:pPr>
      <w:hyperlink w:anchor="_Toc399505644" w:history="1">
        <w:r w:rsidRPr="00CF5845">
          <w:rPr>
            <w:rStyle w:val="Hyperlink"/>
            <w:noProof/>
          </w:rPr>
          <w:t>Política de Utilização Aceitável</w:t>
        </w:r>
        <w:r>
          <w:rPr>
            <w:noProof/>
            <w:webHidden/>
          </w:rPr>
          <w:tab/>
        </w:r>
        <w:r>
          <w:rPr>
            <w:noProof/>
            <w:webHidden/>
          </w:rPr>
          <w:fldChar w:fldCharType="begin"/>
        </w:r>
        <w:r>
          <w:rPr>
            <w:noProof/>
            <w:webHidden/>
          </w:rPr>
          <w:instrText xml:space="preserve"> PAGEREF _Toc399505644 \h </w:instrText>
        </w:r>
        <w:r>
          <w:rPr>
            <w:noProof/>
            <w:webHidden/>
          </w:rPr>
        </w:r>
        <w:r>
          <w:rPr>
            <w:noProof/>
            <w:webHidden/>
          </w:rPr>
          <w:fldChar w:fldCharType="separate"/>
        </w:r>
        <w:r>
          <w:rPr>
            <w:noProof/>
            <w:webHidden/>
          </w:rPr>
          <w:t>6</w:t>
        </w:r>
        <w:r>
          <w:rPr>
            <w:noProof/>
            <w:webHidden/>
          </w:rPr>
          <w:fldChar w:fldCharType="end"/>
        </w:r>
      </w:hyperlink>
    </w:p>
    <w:p w14:paraId="25244315" w14:textId="77777777" w:rsidR="00D40709" w:rsidRDefault="00D40709">
      <w:pPr>
        <w:pStyle w:val="TOC5"/>
        <w:tabs>
          <w:tab w:val="right" w:leader="dot" w:pos="5030"/>
        </w:tabs>
        <w:rPr>
          <w:rFonts w:eastAsiaTheme="minorEastAsia"/>
          <w:noProof/>
          <w:sz w:val="22"/>
          <w:lang w:val="en-US" w:eastAsia="en-US" w:bidi="ar-SA"/>
        </w:rPr>
      </w:pPr>
      <w:hyperlink w:anchor="_Toc399505645" w:history="1">
        <w:r w:rsidRPr="00CF5845">
          <w:rPr>
            <w:rStyle w:val="Hyperlink"/>
            <w:noProof/>
          </w:rPr>
          <w:t>Limitações Técnicas</w:t>
        </w:r>
        <w:r>
          <w:rPr>
            <w:noProof/>
            <w:webHidden/>
          </w:rPr>
          <w:tab/>
        </w:r>
        <w:r>
          <w:rPr>
            <w:noProof/>
            <w:webHidden/>
          </w:rPr>
          <w:fldChar w:fldCharType="begin"/>
        </w:r>
        <w:r>
          <w:rPr>
            <w:noProof/>
            <w:webHidden/>
          </w:rPr>
          <w:instrText xml:space="preserve"> PAGEREF _Toc399505645 \h </w:instrText>
        </w:r>
        <w:r>
          <w:rPr>
            <w:noProof/>
            <w:webHidden/>
          </w:rPr>
        </w:r>
        <w:r>
          <w:rPr>
            <w:noProof/>
            <w:webHidden/>
          </w:rPr>
          <w:fldChar w:fldCharType="separate"/>
        </w:r>
        <w:r>
          <w:rPr>
            <w:noProof/>
            <w:webHidden/>
          </w:rPr>
          <w:t>6</w:t>
        </w:r>
        <w:r>
          <w:rPr>
            <w:noProof/>
            <w:webHidden/>
          </w:rPr>
          <w:fldChar w:fldCharType="end"/>
        </w:r>
      </w:hyperlink>
    </w:p>
    <w:p w14:paraId="7B2E320D" w14:textId="77777777" w:rsidR="00D40709" w:rsidRDefault="00D40709">
      <w:pPr>
        <w:pStyle w:val="TOC5"/>
        <w:tabs>
          <w:tab w:val="right" w:leader="dot" w:pos="5030"/>
        </w:tabs>
        <w:rPr>
          <w:rFonts w:eastAsiaTheme="minorEastAsia"/>
          <w:noProof/>
          <w:sz w:val="22"/>
          <w:lang w:val="en-US" w:eastAsia="en-US" w:bidi="ar-SA"/>
        </w:rPr>
      </w:pPr>
      <w:hyperlink w:anchor="_Toc399505646" w:history="1">
        <w:r w:rsidRPr="00CF5845">
          <w:rPr>
            <w:rStyle w:val="Hyperlink"/>
            <w:noProof/>
          </w:rPr>
          <w:t>Conformidade com as Leis</w:t>
        </w:r>
        <w:r>
          <w:rPr>
            <w:noProof/>
            <w:webHidden/>
          </w:rPr>
          <w:tab/>
        </w:r>
        <w:r>
          <w:rPr>
            <w:noProof/>
            <w:webHidden/>
          </w:rPr>
          <w:fldChar w:fldCharType="begin"/>
        </w:r>
        <w:r>
          <w:rPr>
            <w:noProof/>
            <w:webHidden/>
          </w:rPr>
          <w:instrText xml:space="preserve"> PAGEREF _Toc399505646 \h </w:instrText>
        </w:r>
        <w:r>
          <w:rPr>
            <w:noProof/>
            <w:webHidden/>
          </w:rPr>
        </w:r>
        <w:r>
          <w:rPr>
            <w:noProof/>
            <w:webHidden/>
          </w:rPr>
          <w:fldChar w:fldCharType="separate"/>
        </w:r>
        <w:r>
          <w:rPr>
            <w:noProof/>
            <w:webHidden/>
          </w:rPr>
          <w:t>6</w:t>
        </w:r>
        <w:r>
          <w:rPr>
            <w:noProof/>
            <w:webHidden/>
          </w:rPr>
          <w:fldChar w:fldCharType="end"/>
        </w:r>
      </w:hyperlink>
    </w:p>
    <w:p w14:paraId="36430A1E" w14:textId="77777777" w:rsidR="00D40709" w:rsidRDefault="00D40709">
      <w:pPr>
        <w:pStyle w:val="TOC5"/>
        <w:tabs>
          <w:tab w:val="right" w:leader="dot" w:pos="5030"/>
        </w:tabs>
        <w:rPr>
          <w:rFonts w:eastAsiaTheme="minorEastAsia"/>
          <w:noProof/>
          <w:sz w:val="22"/>
          <w:lang w:val="en-US" w:eastAsia="en-US" w:bidi="ar-SA"/>
        </w:rPr>
      </w:pPr>
      <w:hyperlink w:anchor="_Toc399505647" w:history="1">
        <w:r w:rsidRPr="00CF5845">
          <w:rPr>
            <w:rStyle w:val="Hyperlink"/>
            <w:noProof/>
          </w:rPr>
          <w:t>Direitos Adquiridos</w:t>
        </w:r>
        <w:r>
          <w:rPr>
            <w:noProof/>
            <w:webHidden/>
          </w:rPr>
          <w:tab/>
        </w:r>
        <w:r>
          <w:rPr>
            <w:noProof/>
            <w:webHidden/>
          </w:rPr>
          <w:fldChar w:fldCharType="begin"/>
        </w:r>
        <w:r>
          <w:rPr>
            <w:noProof/>
            <w:webHidden/>
          </w:rPr>
          <w:instrText xml:space="preserve"> PAGEREF _Toc399505647 \h </w:instrText>
        </w:r>
        <w:r>
          <w:rPr>
            <w:noProof/>
            <w:webHidden/>
          </w:rPr>
        </w:r>
        <w:r>
          <w:rPr>
            <w:noProof/>
            <w:webHidden/>
          </w:rPr>
          <w:fldChar w:fldCharType="separate"/>
        </w:r>
        <w:r>
          <w:rPr>
            <w:noProof/>
            <w:webHidden/>
          </w:rPr>
          <w:t>7</w:t>
        </w:r>
        <w:r>
          <w:rPr>
            <w:noProof/>
            <w:webHidden/>
          </w:rPr>
          <w:fldChar w:fldCharType="end"/>
        </w:r>
      </w:hyperlink>
    </w:p>
    <w:p w14:paraId="44E8023B" w14:textId="77777777" w:rsidR="00D40709" w:rsidRDefault="00D40709">
      <w:pPr>
        <w:pStyle w:val="TOC5"/>
        <w:tabs>
          <w:tab w:val="right" w:leader="dot" w:pos="5030"/>
        </w:tabs>
        <w:rPr>
          <w:rFonts w:eastAsiaTheme="minorEastAsia"/>
          <w:noProof/>
          <w:sz w:val="22"/>
          <w:lang w:val="en-US" w:eastAsia="en-US" w:bidi="ar-SA"/>
        </w:rPr>
      </w:pPr>
      <w:hyperlink w:anchor="_Toc399505648" w:history="1">
        <w:r w:rsidRPr="00CF5845">
          <w:rPr>
            <w:rStyle w:val="Hyperlink"/>
            <w:noProof/>
          </w:rPr>
          <w:t>Notificações Eletrónicas</w:t>
        </w:r>
        <w:r>
          <w:rPr>
            <w:noProof/>
            <w:webHidden/>
          </w:rPr>
          <w:tab/>
        </w:r>
        <w:r>
          <w:rPr>
            <w:noProof/>
            <w:webHidden/>
          </w:rPr>
          <w:fldChar w:fldCharType="begin"/>
        </w:r>
        <w:r>
          <w:rPr>
            <w:noProof/>
            <w:webHidden/>
          </w:rPr>
          <w:instrText xml:space="preserve"> PAGEREF _Toc399505648 \h </w:instrText>
        </w:r>
        <w:r>
          <w:rPr>
            <w:noProof/>
            <w:webHidden/>
          </w:rPr>
        </w:r>
        <w:r>
          <w:rPr>
            <w:noProof/>
            <w:webHidden/>
          </w:rPr>
          <w:fldChar w:fldCharType="separate"/>
        </w:r>
        <w:r>
          <w:rPr>
            <w:noProof/>
            <w:webHidden/>
          </w:rPr>
          <w:t>7</w:t>
        </w:r>
        <w:r>
          <w:rPr>
            <w:noProof/>
            <w:webHidden/>
          </w:rPr>
          <w:fldChar w:fldCharType="end"/>
        </w:r>
      </w:hyperlink>
    </w:p>
    <w:p w14:paraId="13AA6967" w14:textId="77777777" w:rsidR="00D40709" w:rsidRDefault="00D40709">
      <w:pPr>
        <w:pStyle w:val="TOC5"/>
        <w:tabs>
          <w:tab w:val="right" w:leader="dot" w:pos="5030"/>
        </w:tabs>
        <w:rPr>
          <w:rFonts w:eastAsiaTheme="minorEastAsia"/>
          <w:noProof/>
          <w:sz w:val="22"/>
          <w:lang w:val="en-US" w:eastAsia="en-US" w:bidi="ar-SA"/>
        </w:rPr>
      </w:pPr>
      <w:hyperlink w:anchor="_Toc399505649" w:history="1">
        <w:r w:rsidRPr="00CF5845">
          <w:rPr>
            <w:rStyle w:val="Hyperlink"/>
            <w:noProof/>
          </w:rPr>
          <w:t>Reatribuição da Licença</w:t>
        </w:r>
        <w:r>
          <w:rPr>
            <w:noProof/>
            <w:webHidden/>
          </w:rPr>
          <w:tab/>
        </w:r>
        <w:r>
          <w:rPr>
            <w:noProof/>
            <w:webHidden/>
          </w:rPr>
          <w:fldChar w:fldCharType="begin"/>
        </w:r>
        <w:r>
          <w:rPr>
            <w:noProof/>
            <w:webHidden/>
          </w:rPr>
          <w:instrText xml:space="preserve"> PAGEREF _Toc399505649 \h </w:instrText>
        </w:r>
        <w:r>
          <w:rPr>
            <w:noProof/>
            <w:webHidden/>
          </w:rPr>
        </w:r>
        <w:r>
          <w:rPr>
            <w:noProof/>
            <w:webHidden/>
          </w:rPr>
          <w:fldChar w:fldCharType="separate"/>
        </w:r>
        <w:r>
          <w:rPr>
            <w:noProof/>
            <w:webHidden/>
          </w:rPr>
          <w:t>7</w:t>
        </w:r>
        <w:r>
          <w:rPr>
            <w:noProof/>
            <w:webHidden/>
          </w:rPr>
          <w:fldChar w:fldCharType="end"/>
        </w:r>
      </w:hyperlink>
    </w:p>
    <w:p w14:paraId="0B9A5157" w14:textId="77777777" w:rsidR="00D40709" w:rsidRDefault="00D40709">
      <w:pPr>
        <w:pStyle w:val="TOC5"/>
        <w:tabs>
          <w:tab w:val="right" w:leader="dot" w:pos="5030"/>
        </w:tabs>
        <w:rPr>
          <w:rFonts w:eastAsiaTheme="minorEastAsia"/>
          <w:noProof/>
          <w:sz w:val="22"/>
          <w:lang w:val="en-US" w:eastAsia="en-US" w:bidi="ar-SA"/>
        </w:rPr>
      </w:pPr>
      <w:hyperlink w:anchor="_Toc399505650" w:history="1">
        <w:r w:rsidRPr="00CF5845">
          <w:rPr>
            <w:rStyle w:val="Hyperlink"/>
            <w:noProof/>
          </w:rPr>
          <w:t>Componentes de Tipos de Letra</w:t>
        </w:r>
        <w:r>
          <w:rPr>
            <w:noProof/>
            <w:webHidden/>
          </w:rPr>
          <w:tab/>
        </w:r>
        <w:r>
          <w:rPr>
            <w:noProof/>
            <w:webHidden/>
          </w:rPr>
          <w:fldChar w:fldCharType="begin"/>
        </w:r>
        <w:r>
          <w:rPr>
            <w:noProof/>
            <w:webHidden/>
          </w:rPr>
          <w:instrText xml:space="preserve"> PAGEREF _Toc399505650 \h </w:instrText>
        </w:r>
        <w:r>
          <w:rPr>
            <w:noProof/>
            <w:webHidden/>
          </w:rPr>
        </w:r>
        <w:r>
          <w:rPr>
            <w:noProof/>
            <w:webHidden/>
          </w:rPr>
          <w:fldChar w:fldCharType="separate"/>
        </w:r>
        <w:r>
          <w:rPr>
            <w:noProof/>
            <w:webHidden/>
          </w:rPr>
          <w:t>7</w:t>
        </w:r>
        <w:r>
          <w:rPr>
            <w:noProof/>
            <w:webHidden/>
          </w:rPr>
          <w:fldChar w:fldCharType="end"/>
        </w:r>
      </w:hyperlink>
    </w:p>
    <w:p w14:paraId="3A2F1D92" w14:textId="77777777" w:rsidR="00D40709" w:rsidRDefault="00D40709">
      <w:pPr>
        <w:pStyle w:val="TOC5"/>
        <w:tabs>
          <w:tab w:val="right" w:leader="dot" w:pos="5030"/>
        </w:tabs>
        <w:rPr>
          <w:rFonts w:eastAsiaTheme="minorEastAsia"/>
          <w:noProof/>
          <w:sz w:val="22"/>
          <w:lang w:val="en-US" w:eastAsia="en-US" w:bidi="ar-SA"/>
        </w:rPr>
      </w:pPr>
      <w:hyperlink w:anchor="_Toc399505651" w:history="1">
        <w:r w:rsidRPr="00CF5845">
          <w:rPr>
            <w:rStyle w:val="Hyperlink"/>
            <w:noProof/>
          </w:rPr>
          <w:t>Multiplexação</w:t>
        </w:r>
        <w:r>
          <w:rPr>
            <w:noProof/>
            <w:webHidden/>
          </w:rPr>
          <w:tab/>
        </w:r>
        <w:r>
          <w:rPr>
            <w:noProof/>
            <w:webHidden/>
          </w:rPr>
          <w:fldChar w:fldCharType="begin"/>
        </w:r>
        <w:r>
          <w:rPr>
            <w:noProof/>
            <w:webHidden/>
          </w:rPr>
          <w:instrText xml:space="preserve"> PAGEREF _Toc399505651 \h </w:instrText>
        </w:r>
        <w:r>
          <w:rPr>
            <w:noProof/>
            <w:webHidden/>
          </w:rPr>
        </w:r>
        <w:r>
          <w:rPr>
            <w:noProof/>
            <w:webHidden/>
          </w:rPr>
          <w:fldChar w:fldCharType="separate"/>
        </w:r>
        <w:r>
          <w:rPr>
            <w:noProof/>
            <w:webHidden/>
          </w:rPr>
          <w:t>7</w:t>
        </w:r>
        <w:r>
          <w:rPr>
            <w:noProof/>
            <w:webHidden/>
          </w:rPr>
          <w:fldChar w:fldCharType="end"/>
        </w:r>
      </w:hyperlink>
    </w:p>
    <w:p w14:paraId="3C8E2EE6" w14:textId="77777777" w:rsidR="00D40709" w:rsidRDefault="00D40709">
      <w:pPr>
        <w:pStyle w:val="TOC1"/>
        <w:tabs>
          <w:tab w:val="right" w:leader="dot" w:pos="5030"/>
        </w:tabs>
        <w:rPr>
          <w:rFonts w:eastAsiaTheme="minorEastAsia"/>
          <w:b w:val="0"/>
          <w:caps w:val="0"/>
          <w:noProof/>
          <w:sz w:val="22"/>
          <w:lang w:val="en-US" w:eastAsia="en-US" w:bidi="ar-SA"/>
        </w:rPr>
      </w:pPr>
      <w:hyperlink w:anchor="_Toc399505652" w:history="1">
        <w:r w:rsidRPr="00CF5845">
          <w:rPr>
            <w:rStyle w:val="Hyperlink"/>
            <w:noProof/>
          </w:rPr>
          <w:t>Termos de Privacidade e Segurança</w:t>
        </w:r>
        <w:r>
          <w:rPr>
            <w:noProof/>
            <w:webHidden/>
          </w:rPr>
          <w:tab/>
        </w:r>
        <w:r>
          <w:rPr>
            <w:noProof/>
            <w:webHidden/>
          </w:rPr>
          <w:fldChar w:fldCharType="begin"/>
        </w:r>
        <w:r>
          <w:rPr>
            <w:noProof/>
            <w:webHidden/>
          </w:rPr>
          <w:instrText xml:space="preserve"> PAGEREF _Toc399505652 \h </w:instrText>
        </w:r>
        <w:r>
          <w:rPr>
            <w:noProof/>
            <w:webHidden/>
          </w:rPr>
        </w:r>
        <w:r>
          <w:rPr>
            <w:noProof/>
            <w:webHidden/>
          </w:rPr>
          <w:fldChar w:fldCharType="separate"/>
        </w:r>
        <w:r>
          <w:rPr>
            <w:noProof/>
            <w:webHidden/>
          </w:rPr>
          <w:t>8</w:t>
        </w:r>
        <w:r>
          <w:rPr>
            <w:noProof/>
            <w:webHidden/>
          </w:rPr>
          <w:fldChar w:fldCharType="end"/>
        </w:r>
      </w:hyperlink>
    </w:p>
    <w:p w14:paraId="35AA049F" w14:textId="77777777" w:rsidR="00D40709" w:rsidRDefault="00D40709">
      <w:pPr>
        <w:pStyle w:val="TOC4"/>
        <w:rPr>
          <w:rFonts w:eastAsiaTheme="minorEastAsia"/>
          <w:smallCaps w:val="0"/>
          <w:noProof/>
          <w:sz w:val="22"/>
          <w:lang w:val="en-US" w:eastAsia="en-US" w:bidi="ar-SA"/>
        </w:rPr>
      </w:pPr>
      <w:hyperlink w:anchor="_Toc399505653" w:history="1">
        <w:r w:rsidRPr="00CF5845">
          <w:rPr>
            <w:rStyle w:val="Hyperlink"/>
            <w:noProof/>
          </w:rPr>
          <w:t>Termos Gerais de Privacidade e Segurança</w:t>
        </w:r>
        <w:r>
          <w:rPr>
            <w:noProof/>
            <w:webHidden/>
          </w:rPr>
          <w:tab/>
        </w:r>
        <w:r>
          <w:rPr>
            <w:noProof/>
            <w:webHidden/>
          </w:rPr>
          <w:fldChar w:fldCharType="begin"/>
        </w:r>
        <w:r>
          <w:rPr>
            <w:noProof/>
            <w:webHidden/>
          </w:rPr>
          <w:instrText xml:space="preserve"> PAGEREF _Toc399505653 \h </w:instrText>
        </w:r>
        <w:r>
          <w:rPr>
            <w:noProof/>
            <w:webHidden/>
          </w:rPr>
        </w:r>
        <w:r>
          <w:rPr>
            <w:noProof/>
            <w:webHidden/>
          </w:rPr>
          <w:fldChar w:fldCharType="separate"/>
        </w:r>
        <w:r>
          <w:rPr>
            <w:noProof/>
            <w:webHidden/>
          </w:rPr>
          <w:t>8</w:t>
        </w:r>
        <w:r>
          <w:rPr>
            <w:noProof/>
            <w:webHidden/>
          </w:rPr>
          <w:fldChar w:fldCharType="end"/>
        </w:r>
      </w:hyperlink>
    </w:p>
    <w:p w14:paraId="56802426" w14:textId="77777777" w:rsidR="00D40709" w:rsidRDefault="00D40709">
      <w:pPr>
        <w:pStyle w:val="TOC5"/>
        <w:tabs>
          <w:tab w:val="right" w:leader="dot" w:pos="5030"/>
        </w:tabs>
        <w:rPr>
          <w:rFonts w:eastAsiaTheme="minorEastAsia"/>
          <w:noProof/>
          <w:sz w:val="22"/>
          <w:lang w:val="en-US" w:eastAsia="en-US" w:bidi="ar-SA"/>
        </w:rPr>
      </w:pPr>
      <w:hyperlink w:anchor="_Toc399505654" w:history="1">
        <w:r w:rsidRPr="00CF5845">
          <w:rPr>
            <w:rStyle w:val="Hyperlink"/>
            <w:noProof/>
          </w:rPr>
          <w:t>Âmbito</w:t>
        </w:r>
        <w:r>
          <w:rPr>
            <w:noProof/>
            <w:webHidden/>
          </w:rPr>
          <w:tab/>
        </w:r>
        <w:r>
          <w:rPr>
            <w:noProof/>
            <w:webHidden/>
          </w:rPr>
          <w:fldChar w:fldCharType="begin"/>
        </w:r>
        <w:r>
          <w:rPr>
            <w:noProof/>
            <w:webHidden/>
          </w:rPr>
          <w:instrText xml:space="preserve"> PAGEREF _Toc399505654 \h </w:instrText>
        </w:r>
        <w:r>
          <w:rPr>
            <w:noProof/>
            <w:webHidden/>
          </w:rPr>
        </w:r>
        <w:r>
          <w:rPr>
            <w:noProof/>
            <w:webHidden/>
          </w:rPr>
          <w:fldChar w:fldCharType="separate"/>
        </w:r>
        <w:r>
          <w:rPr>
            <w:noProof/>
            <w:webHidden/>
          </w:rPr>
          <w:t>8</w:t>
        </w:r>
        <w:r>
          <w:rPr>
            <w:noProof/>
            <w:webHidden/>
          </w:rPr>
          <w:fldChar w:fldCharType="end"/>
        </w:r>
      </w:hyperlink>
    </w:p>
    <w:p w14:paraId="0CF79E39" w14:textId="77777777" w:rsidR="00D40709" w:rsidRDefault="00D40709">
      <w:pPr>
        <w:pStyle w:val="TOC5"/>
        <w:tabs>
          <w:tab w:val="right" w:leader="dot" w:pos="5030"/>
        </w:tabs>
        <w:rPr>
          <w:rFonts w:eastAsiaTheme="minorEastAsia"/>
          <w:noProof/>
          <w:sz w:val="22"/>
          <w:lang w:val="en-US" w:eastAsia="en-US" w:bidi="ar-SA"/>
        </w:rPr>
      </w:pPr>
      <w:hyperlink w:anchor="_Toc399505655" w:history="1">
        <w:r w:rsidRPr="00CF5845">
          <w:rPr>
            <w:rStyle w:val="Hyperlink"/>
            <w:noProof/>
          </w:rPr>
          <w:t>Utilização de Dados do Cliente</w:t>
        </w:r>
        <w:r>
          <w:rPr>
            <w:noProof/>
            <w:webHidden/>
          </w:rPr>
          <w:tab/>
        </w:r>
        <w:r>
          <w:rPr>
            <w:noProof/>
            <w:webHidden/>
          </w:rPr>
          <w:fldChar w:fldCharType="begin"/>
        </w:r>
        <w:r>
          <w:rPr>
            <w:noProof/>
            <w:webHidden/>
          </w:rPr>
          <w:instrText xml:space="preserve"> PAGEREF _Toc399505655 \h </w:instrText>
        </w:r>
        <w:r>
          <w:rPr>
            <w:noProof/>
            <w:webHidden/>
          </w:rPr>
        </w:r>
        <w:r>
          <w:rPr>
            <w:noProof/>
            <w:webHidden/>
          </w:rPr>
          <w:fldChar w:fldCharType="separate"/>
        </w:r>
        <w:r>
          <w:rPr>
            <w:noProof/>
            <w:webHidden/>
          </w:rPr>
          <w:t>8</w:t>
        </w:r>
        <w:r>
          <w:rPr>
            <w:noProof/>
            <w:webHidden/>
          </w:rPr>
          <w:fldChar w:fldCharType="end"/>
        </w:r>
      </w:hyperlink>
    </w:p>
    <w:p w14:paraId="127DB113" w14:textId="77777777" w:rsidR="00D40709" w:rsidRDefault="00D40709">
      <w:pPr>
        <w:pStyle w:val="TOC5"/>
        <w:tabs>
          <w:tab w:val="right" w:leader="dot" w:pos="5030"/>
        </w:tabs>
        <w:rPr>
          <w:rFonts w:eastAsiaTheme="minorEastAsia"/>
          <w:noProof/>
          <w:sz w:val="22"/>
          <w:lang w:val="en-US" w:eastAsia="en-US" w:bidi="ar-SA"/>
        </w:rPr>
      </w:pPr>
      <w:hyperlink w:anchor="_Toc399505656" w:history="1">
        <w:r w:rsidRPr="00CF5845">
          <w:rPr>
            <w:rStyle w:val="Hyperlink"/>
            <w:noProof/>
          </w:rPr>
          <w:t>Divulgação dos Dados do Cliente</w:t>
        </w:r>
        <w:r>
          <w:rPr>
            <w:noProof/>
            <w:webHidden/>
          </w:rPr>
          <w:tab/>
        </w:r>
        <w:r>
          <w:rPr>
            <w:noProof/>
            <w:webHidden/>
          </w:rPr>
          <w:fldChar w:fldCharType="begin"/>
        </w:r>
        <w:r>
          <w:rPr>
            <w:noProof/>
            <w:webHidden/>
          </w:rPr>
          <w:instrText xml:space="preserve"> PAGEREF _Toc399505656 \h </w:instrText>
        </w:r>
        <w:r>
          <w:rPr>
            <w:noProof/>
            <w:webHidden/>
          </w:rPr>
        </w:r>
        <w:r>
          <w:rPr>
            <w:noProof/>
            <w:webHidden/>
          </w:rPr>
          <w:fldChar w:fldCharType="separate"/>
        </w:r>
        <w:r>
          <w:rPr>
            <w:noProof/>
            <w:webHidden/>
          </w:rPr>
          <w:t>8</w:t>
        </w:r>
        <w:r>
          <w:rPr>
            <w:noProof/>
            <w:webHidden/>
          </w:rPr>
          <w:fldChar w:fldCharType="end"/>
        </w:r>
      </w:hyperlink>
    </w:p>
    <w:p w14:paraId="7AFEDA80" w14:textId="77777777" w:rsidR="00D40709" w:rsidRDefault="00D40709">
      <w:pPr>
        <w:pStyle w:val="TOC5"/>
        <w:tabs>
          <w:tab w:val="right" w:leader="dot" w:pos="5030"/>
        </w:tabs>
        <w:rPr>
          <w:rFonts w:eastAsiaTheme="minorEastAsia"/>
          <w:noProof/>
          <w:sz w:val="22"/>
          <w:lang w:val="en-US" w:eastAsia="en-US" w:bidi="ar-SA"/>
        </w:rPr>
      </w:pPr>
      <w:hyperlink w:anchor="_Toc399505657" w:history="1">
        <w:r w:rsidRPr="00CF5845">
          <w:rPr>
            <w:rStyle w:val="Hyperlink"/>
            <w:noProof/>
          </w:rPr>
          <w:t>Instituições de Ensino</w:t>
        </w:r>
        <w:r>
          <w:rPr>
            <w:noProof/>
            <w:webHidden/>
          </w:rPr>
          <w:tab/>
        </w:r>
        <w:r>
          <w:rPr>
            <w:noProof/>
            <w:webHidden/>
          </w:rPr>
          <w:fldChar w:fldCharType="begin"/>
        </w:r>
        <w:r>
          <w:rPr>
            <w:noProof/>
            <w:webHidden/>
          </w:rPr>
          <w:instrText xml:space="preserve"> PAGEREF _Toc399505657 \h </w:instrText>
        </w:r>
        <w:r>
          <w:rPr>
            <w:noProof/>
            <w:webHidden/>
          </w:rPr>
        </w:r>
        <w:r>
          <w:rPr>
            <w:noProof/>
            <w:webHidden/>
          </w:rPr>
          <w:fldChar w:fldCharType="separate"/>
        </w:r>
        <w:r>
          <w:rPr>
            <w:noProof/>
            <w:webHidden/>
          </w:rPr>
          <w:t>8</w:t>
        </w:r>
        <w:r>
          <w:rPr>
            <w:noProof/>
            <w:webHidden/>
          </w:rPr>
          <w:fldChar w:fldCharType="end"/>
        </w:r>
      </w:hyperlink>
    </w:p>
    <w:p w14:paraId="1E114DF9" w14:textId="77777777" w:rsidR="00D40709" w:rsidRDefault="00D40709">
      <w:pPr>
        <w:pStyle w:val="TOC5"/>
        <w:tabs>
          <w:tab w:val="right" w:leader="dot" w:pos="5030"/>
        </w:tabs>
        <w:rPr>
          <w:rFonts w:eastAsiaTheme="minorEastAsia"/>
          <w:noProof/>
          <w:sz w:val="22"/>
          <w:lang w:val="en-US" w:eastAsia="en-US" w:bidi="ar-SA"/>
        </w:rPr>
      </w:pPr>
      <w:hyperlink w:anchor="_Toc399505658" w:history="1">
        <w:r w:rsidRPr="00CF5845">
          <w:rPr>
            <w:rStyle w:val="Hyperlink"/>
            <w:noProof/>
          </w:rPr>
          <w:t>Segurança</w:t>
        </w:r>
        <w:r>
          <w:rPr>
            <w:noProof/>
            <w:webHidden/>
          </w:rPr>
          <w:tab/>
        </w:r>
        <w:r>
          <w:rPr>
            <w:noProof/>
            <w:webHidden/>
          </w:rPr>
          <w:fldChar w:fldCharType="begin"/>
        </w:r>
        <w:r>
          <w:rPr>
            <w:noProof/>
            <w:webHidden/>
          </w:rPr>
          <w:instrText xml:space="preserve"> PAGEREF _Toc399505658 \h </w:instrText>
        </w:r>
        <w:r>
          <w:rPr>
            <w:noProof/>
            <w:webHidden/>
          </w:rPr>
        </w:r>
        <w:r>
          <w:rPr>
            <w:noProof/>
            <w:webHidden/>
          </w:rPr>
          <w:fldChar w:fldCharType="separate"/>
        </w:r>
        <w:r>
          <w:rPr>
            <w:noProof/>
            <w:webHidden/>
          </w:rPr>
          <w:t>8</w:t>
        </w:r>
        <w:r>
          <w:rPr>
            <w:noProof/>
            <w:webHidden/>
          </w:rPr>
          <w:fldChar w:fldCharType="end"/>
        </w:r>
      </w:hyperlink>
    </w:p>
    <w:p w14:paraId="18E90B79" w14:textId="77777777" w:rsidR="00D40709" w:rsidRDefault="00D40709">
      <w:pPr>
        <w:pStyle w:val="TOC5"/>
        <w:tabs>
          <w:tab w:val="right" w:leader="dot" w:pos="5030"/>
        </w:tabs>
        <w:rPr>
          <w:rFonts w:eastAsiaTheme="minorEastAsia"/>
          <w:noProof/>
          <w:sz w:val="22"/>
          <w:lang w:val="en-US" w:eastAsia="en-US" w:bidi="ar-SA"/>
        </w:rPr>
      </w:pPr>
      <w:hyperlink w:anchor="_Toc399505659" w:history="1">
        <w:r w:rsidRPr="00CF5845">
          <w:rPr>
            <w:rStyle w:val="Hyperlink"/>
            <w:noProof/>
          </w:rPr>
          <w:t>Notificação de Incidentes de Segurança</w:t>
        </w:r>
        <w:r>
          <w:rPr>
            <w:noProof/>
            <w:webHidden/>
          </w:rPr>
          <w:tab/>
        </w:r>
        <w:r>
          <w:rPr>
            <w:noProof/>
            <w:webHidden/>
          </w:rPr>
          <w:fldChar w:fldCharType="begin"/>
        </w:r>
        <w:r>
          <w:rPr>
            <w:noProof/>
            <w:webHidden/>
          </w:rPr>
          <w:instrText xml:space="preserve"> PAGEREF _Toc399505659 \h </w:instrText>
        </w:r>
        <w:r>
          <w:rPr>
            <w:noProof/>
            <w:webHidden/>
          </w:rPr>
        </w:r>
        <w:r>
          <w:rPr>
            <w:noProof/>
            <w:webHidden/>
          </w:rPr>
          <w:fldChar w:fldCharType="separate"/>
        </w:r>
        <w:r>
          <w:rPr>
            <w:noProof/>
            <w:webHidden/>
          </w:rPr>
          <w:t>9</w:t>
        </w:r>
        <w:r>
          <w:rPr>
            <w:noProof/>
            <w:webHidden/>
          </w:rPr>
          <w:fldChar w:fldCharType="end"/>
        </w:r>
      </w:hyperlink>
    </w:p>
    <w:p w14:paraId="3F69D568" w14:textId="77777777" w:rsidR="00D40709" w:rsidRDefault="00D40709">
      <w:pPr>
        <w:pStyle w:val="TOC5"/>
        <w:tabs>
          <w:tab w:val="right" w:leader="dot" w:pos="5030"/>
        </w:tabs>
        <w:rPr>
          <w:rFonts w:eastAsiaTheme="minorEastAsia"/>
          <w:noProof/>
          <w:sz w:val="22"/>
          <w:lang w:val="en-US" w:eastAsia="en-US" w:bidi="ar-SA"/>
        </w:rPr>
      </w:pPr>
      <w:hyperlink w:anchor="_Toc399505660" w:history="1">
        <w:r w:rsidRPr="00CF5845">
          <w:rPr>
            <w:rStyle w:val="Hyperlink"/>
            <w:noProof/>
          </w:rPr>
          <w:t>Localização do Processamento de Dados</w:t>
        </w:r>
        <w:r>
          <w:rPr>
            <w:noProof/>
            <w:webHidden/>
          </w:rPr>
          <w:tab/>
        </w:r>
        <w:r>
          <w:rPr>
            <w:noProof/>
            <w:webHidden/>
          </w:rPr>
          <w:fldChar w:fldCharType="begin"/>
        </w:r>
        <w:r>
          <w:rPr>
            <w:noProof/>
            <w:webHidden/>
          </w:rPr>
          <w:instrText xml:space="preserve"> PAGEREF _Toc399505660 \h </w:instrText>
        </w:r>
        <w:r>
          <w:rPr>
            <w:noProof/>
            <w:webHidden/>
          </w:rPr>
        </w:r>
        <w:r>
          <w:rPr>
            <w:noProof/>
            <w:webHidden/>
          </w:rPr>
          <w:fldChar w:fldCharType="separate"/>
        </w:r>
        <w:r>
          <w:rPr>
            <w:noProof/>
            <w:webHidden/>
          </w:rPr>
          <w:t>9</w:t>
        </w:r>
        <w:r>
          <w:rPr>
            <w:noProof/>
            <w:webHidden/>
          </w:rPr>
          <w:fldChar w:fldCharType="end"/>
        </w:r>
      </w:hyperlink>
    </w:p>
    <w:p w14:paraId="5A2CD650" w14:textId="77777777" w:rsidR="00D40709" w:rsidRDefault="00D40709">
      <w:pPr>
        <w:pStyle w:val="TOC5"/>
        <w:tabs>
          <w:tab w:val="right" w:leader="dot" w:pos="5030"/>
        </w:tabs>
        <w:rPr>
          <w:rFonts w:eastAsiaTheme="minorEastAsia"/>
          <w:noProof/>
          <w:sz w:val="22"/>
          <w:lang w:val="en-US" w:eastAsia="en-US" w:bidi="ar-SA"/>
        </w:rPr>
      </w:pPr>
      <w:hyperlink w:anchor="_Toc399505661" w:history="1">
        <w:r w:rsidRPr="00CF5845">
          <w:rPr>
            <w:rStyle w:val="Hyperlink"/>
            <w:noProof/>
          </w:rPr>
          <w:t>Pré-visualizações</w:t>
        </w:r>
        <w:r>
          <w:rPr>
            <w:noProof/>
            <w:webHidden/>
          </w:rPr>
          <w:tab/>
        </w:r>
        <w:r>
          <w:rPr>
            <w:noProof/>
            <w:webHidden/>
          </w:rPr>
          <w:fldChar w:fldCharType="begin"/>
        </w:r>
        <w:r>
          <w:rPr>
            <w:noProof/>
            <w:webHidden/>
          </w:rPr>
          <w:instrText xml:space="preserve"> PAGEREF _Toc399505661 \h </w:instrText>
        </w:r>
        <w:r>
          <w:rPr>
            <w:noProof/>
            <w:webHidden/>
          </w:rPr>
        </w:r>
        <w:r>
          <w:rPr>
            <w:noProof/>
            <w:webHidden/>
          </w:rPr>
          <w:fldChar w:fldCharType="separate"/>
        </w:r>
        <w:r>
          <w:rPr>
            <w:noProof/>
            <w:webHidden/>
          </w:rPr>
          <w:t>9</w:t>
        </w:r>
        <w:r>
          <w:rPr>
            <w:noProof/>
            <w:webHidden/>
          </w:rPr>
          <w:fldChar w:fldCharType="end"/>
        </w:r>
      </w:hyperlink>
    </w:p>
    <w:p w14:paraId="0526AB9C" w14:textId="77777777" w:rsidR="00D40709" w:rsidRDefault="00D40709">
      <w:pPr>
        <w:pStyle w:val="TOC5"/>
        <w:tabs>
          <w:tab w:val="right" w:leader="dot" w:pos="5030"/>
        </w:tabs>
        <w:rPr>
          <w:rFonts w:eastAsiaTheme="minorEastAsia"/>
          <w:noProof/>
          <w:sz w:val="22"/>
          <w:lang w:val="en-US" w:eastAsia="en-US" w:bidi="ar-SA"/>
        </w:rPr>
      </w:pPr>
      <w:hyperlink w:anchor="_Toc399505662" w:history="1">
        <w:r w:rsidRPr="00CF5845">
          <w:rPr>
            <w:rStyle w:val="Hyperlink"/>
            <w:noProof/>
          </w:rPr>
          <w:t>Utilização de Subcontratantes</w:t>
        </w:r>
        <w:r>
          <w:rPr>
            <w:noProof/>
            <w:webHidden/>
          </w:rPr>
          <w:tab/>
        </w:r>
        <w:r>
          <w:rPr>
            <w:noProof/>
            <w:webHidden/>
          </w:rPr>
          <w:fldChar w:fldCharType="begin"/>
        </w:r>
        <w:r>
          <w:rPr>
            <w:noProof/>
            <w:webHidden/>
          </w:rPr>
          <w:instrText xml:space="preserve"> PAGEREF _Toc399505662 \h </w:instrText>
        </w:r>
        <w:r>
          <w:rPr>
            <w:noProof/>
            <w:webHidden/>
          </w:rPr>
        </w:r>
        <w:r>
          <w:rPr>
            <w:noProof/>
            <w:webHidden/>
          </w:rPr>
          <w:fldChar w:fldCharType="separate"/>
        </w:r>
        <w:r>
          <w:rPr>
            <w:noProof/>
            <w:webHidden/>
          </w:rPr>
          <w:t>9</w:t>
        </w:r>
        <w:r>
          <w:rPr>
            <w:noProof/>
            <w:webHidden/>
          </w:rPr>
          <w:fldChar w:fldCharType="end"/>
        </w:r>
      </w:hyperlink>
    </w:p>
    <w:p w14:paraId="37922C68" w14:textId="77777777" w:rsidR="00D40709" w:rsidRDefault="00D40709">
      <w:pPr>
        <w:pStyle w:val="TOC5"/>
        <w:tabs>
          <w:tab w:val="right" w:leader="dot" w:pos="5030"/>
        </w:tabs>
        <w:rPr>
          <w:rFonts w:eastAsiaTheme="minorEastAsia"/>
          <w:noProof/>
          <w:sz w:val="22"/>
          <w:lang w:val="en-US" w:eastAsia="en-US" w:bidi="ar-SA"/>
        </w:rPr>
      </w:pPr>
      <w:hyperlink w:anchor="_Toc399505663" w:history="1">
        <w:r w:rsidRPr="00CF5845">
          <w:rPr>
            <w:rStyle w:val="Hyperlink"/>
            <w:noProof/>
          </w:rPr>
          <w:t>Como Contactar a Microsoft</w:t>
        </w:r>
        <w:r>
          <w:rPr>
            <w:noProof/>
            <w:webHidden/>
          </w:rPr>
          <w:tab/>
        </w:r>
        <w:r>
          <w:rPr>
            <w:noProof/>
            <w:webHidden/>
          </w:rPr>
          <w:fldChar w:fldCharType="begin"/>
        </w:r>
        <w:r>
          <w:rPr>
            <w:noProof/>
            <w:webHidden/>
          </w:rPr>
          <w:instrText xml:space="preserve"> PAGEREF _Toc399505663 \h </w:instrText>
        </w:r>
        <w:r>
          <w:rPr>
            <w:noProof/>
            <w:webHidden/>
          </w:rPr>
        </w:r>
        <w:r>
          <w:rPr>
            <w:noProof/>
            <w:webHidden/>
          </w:rPr>
          <w:fldChar w:fldCharType="separate"/>
        </w:r>
        <w:r>
          <w:rPr>
            <w:noProof/>
            <w:webHidden/>
          </w:rPr>
          <w:t>9</w:t>
        </w:r>
        <w:r>
          <w:rPr>
            <w:noProof/>
            <w:webHidden/>
          </w:rPr>
          <w:fldChar w:fldCharType="end"/>
        </w:r>
      </w:hyperlink>
    </w:p>
    <w:p w14:paraId="7DBE561D" w14:textId="77777777" w:rsidR="00D40709" w:rsidRDefault="00D40709">
      <w:pPr>
        <w:pStyle w:val="TOC4"/>
        <w:rPr>
          <w:rFonts w:eastAsiaTheme="minorEastAsia"/>
          <w:smallCaps w:val="0"/>
          <w:noProof/>
          <w:sz w:val="22"/>
          <w:lang w:val="en-US" w:eastAsia="en-US" w:bidi="ar-SA"/>
        </w:rPr>
      </w:pPr>
      <w:hyperlink w:anchor="_Toc399505664" w:history="1">
        <w:r w:rsidRPr="00CF5845">
          <w:rPr>
            <w:rStyle w:val="Hyperlink"/>
            <w:noProof/>
          </w:rPr>
          <w:t>Termos de Processamento de Dados</w:t>
        </w:r>
        <w:r>
          <w:rPr>
            <w:noProof/>
            <w:webHidden/>
          </w:rPr>
          <w:tab/>
        </w:r>
        <w:r>
          <w:rPr>
            <w:noProof/>
            <w:webHidden/>
          </w:rPr>
          <w:fldChar w:fldCharType="begin"/>
        </w:r>
        <w:r>
          <w:rPr>
            <w:noProof/>
            <w:webHidden/>
          </w:rPr>
          <w:instrText xml:space="preserve"> PAGEREF _Toc399505664 \h </w:instrText>
        </w:r>
        <w:r>
          <w:rPr>
            <w:noProof/>
            <w:webHidden/>
          </w:rPr>
        </w:r>
        <w:r>
          <w:rPr>
            <w:noProof/>
            <w:webHidden/>
          </w:rPr>
          <w:fldChar w:fldCharType="separate"/>
        </w:r>
        <w:r>
          <w:rPr>
            <w:noProof/>
            <w:webHidden/>
          </w:rPr>
          <w:t>9</w:t>
        </w:r>
        <w:r>
          <w:rPr>
            <w:noProof/>
            <w:webHidden/>
          </w:rPr>
          <w:fldChar w:fldCharType="end"/>
        </w:r>
      </w:hyperlink>
    </w:p>
    <w:p w14:paraId="09FA898E" w14:textId="77777777" w:rsidR="00D40709" w:rsidRDefault="00D40709">
      <w:pPr>
        <w:pStyle w:val="TOC5"/>
        <w:tabs>
          <w:tab w:val="right" w:leader="dot" w:pos="5030"/>
        </w:tabs>
        <w:rPr>
          <w:rFonts w:eastAsiaTheme="minorEastAsia"/>
          <w:noProof/>
          <w:sz w:val="22"/>
          <w:lang w:val="en-US" w:eastAsia="en-US" w:bidi="ar-SA"/>
        </w:rPr>
      </w:pPr>
      <w:hyperlink w:anchor="_Toc399505665" w:history="1">
        <w:r w:rsidRPr="00CF5845">
          <w:rPr>
            <w:rStyle w:val="Hyperlink"/>
            <w:noProof/>
          </w:rPr>
          <w:t>Localização dos Dados do Cliente em Repouso</w:t>
        </w:r>
        <w:r>
          <w:rPr>
            <w:noProof/>
            <w:webHidden/>
          </w:rPr>
          <w:tab/>
        </w:r>
        <w:r>
          <w:rPr>
            <w:noProof/>
            <w:webHidden/>
          </w:rPr>
          <w:fldChar w:fldCharType="begin"/>
        </w:r>
        <w:r>
          <w:rPr>
            <w:noProof/>
            <w:webHidden/>
          </w:rPr>
          <w:instrText xml:space="preserve"> PAGEREF _Toc399505665 \h </w:instrText>
        </w:r>
        <w:r>
          <w:rPr>
            <w:noProof/>
            <w:webHidden/>
          </w:rPr>
        </w:r>
        <w:r>
          <w:rPr>
            <w:noProof/>
            <w:webHidden/>
          </w:rPr>
          <w:fldChar w:fldCharType="separate"/>
        </w:r>
        <w:r>
          <w:rPr>
            <w:noProof/>
            <w:webHidden/>
          </w:rPr>
          <w:t>10</w:t>
        </w:r>
        <w:r>
          <w:rPr>
            <w:noProof/>
            <w:webHidden/>
          </w:rPr>
          <w:fldChar w:fldCharType="end"/>
        </w:r>
      </w:hyperlink>
    </w:p>
    <w:p w14:paraId="6B7BB92A" w14:textId="77777777" w:rsidR="00D40709" w:rsidRDefault="00D40709">
      <w:pPr>
        <w:pStyle w:val="TOC5"/>
        <w:tabs>
          <w:tab w:val="right" w:leader="dot" w:pos="5030"/>
        </w:tabs>
        <w:rPr>
          <w:rFonts w:eastAsiaTheme="minorEastAsia"/>
          <w:noProof/>
          <w:sz w:val="22"/>
          <w:lang w:val="en-US" w:eastAsia="en-US" w:bidi="ar-SA"/>
        </w:rPr>
      </w:pPr>
      <w:hyperlink w:anchor="_Toc399505666" w:history="1">
        <w:r w:rsidRPr="00CF5845">
          <w:rPr>
            <w:rStyle w:val="Hyperlink"/>
            <w:noProof/>
          </w:rPr>
          <w:t>Privacidade</w:t>
        </w:r>
        <w:r>
          <w:rPr>
            <w:noProof/>
            <w:webHidden/>
          </w:rPr>
          <w:tab/>
        </w:r>
        <w:r>
          <w:rPr>
            <w:noProof/>
            <w:webHidden/>
          </w:rPr>
          <w:fldChar w:fldCharType="begin"/>
        </w:r>
        <w:r>
          <w:rPr>
            <w:noProof/>
            <w:webHidden/>
          </w:rPr>
          <w:instrText xml:space="preserve"> PAGEREF _Toc399505666 \h </w:instrText>
        </w:r>
        <w:r>
          <w:rPr>
            <w:noProof/>
            <w:webHidden/>
          </w:rPr>
        </w:r>
        <w:r>
          <w:rPr>
            <w:noProof/>
            <w:webHidden/>
          </w:rPr>
          <w:fldChar w:fldCharType="separate"/>
        </w:r>
        <w:r>
          <w:rPr>
            <w:noProof/>
            <w:webHidden/>
          </w:rPr>
          <w:t>11</w:t>
        </w:r>
        <w:r>
          <w:rPr>
            <w:noProof/>
            <w:webHidden/>
          </w:rPr>
          <w:fldChar w:fldCharType="end"/>
        </w:r>
      </w:hyperlink>
    </w:p>
    <w:p w14:paraId="047B8363" w14:textId="77777777" w:rsidR="00D40709" w:rsidRDefault="00D40709">
      <w:pPr>
        <w:pStyle w:val="TOC5"/>
        <w:tabs>
          <w:tab w:val="right" w:leader="dot" w:pos="5030"/>
        </w:tabs>
        <w:rPr>
          <w:rFonts w:eastAsiaTheme="minorEastAsia"/>
          <w:noProof/>
          <w:sz w:val="22"/>
          <w:lang w:val="en-US" w:eastAsia="en-US" w:bidi="ar-SA"/>
        </w:rPr>
      </w:pPr>
      <w:hyperlink w:anchor="_Toc399505667" w:history="1">
        <w:r w:rsidRPr="00CF5845">
          <w:rPr>
            <w:rStyle w:val="Hyperlink"/>
            <w:noProof/>
          </w:rPr>
          <w:t>Termos Europeus Adicionais</w:t>
        </w:r>
        <w:r>
          <w:rPr>
            <w:noProof/>
            <w:webHidden/>
          </w:rPr>
          <w:tab/>
        </w:r>
        <w:r>
          <w:rPr>
            <w:noProof/>
            <w:webHidden/>
          </w:rPr>
          <w:fldChar w:fldCharType="begin"/>
        </w:r>
        <w:r>
          <w:rPr>
            <w:noProof/>
            <w:webHidden/>
          </w:rPr>
          <w:instrText xml:space="preserve"> PAGEREF _Toc399505667 \h </w:instrText>
        </w:r>
        <w:r>
          <w:rPr>
            <w:noProof/>
            <w:webHidden/>
          </w:rPr>
        </w:r>
        <w:r>
          <w:rPr>
            <w:noProof/>
            <w:webHidden/>
          </w:rPr>
          <w:fldChar w:fldCharType="separate"/>
        </w:r>
        <w:r>
          <w:rPr>
            <w:noProof/>
            <w:webHidden/>
          </w:rPr>
          <w:t>11</w:t>
        </w:r>
        <w:r>
          <w:rPr>
            <w:noProof/>
            <w:webHidden/>
          </w:rPr>
          <w:fldChar w:fldCharType="end"/>
        </w:r>
      </w:hyperlink>
    </w:p>
    <w:p w14:paraId="116C1BA6" w14:textId="77777777" w:rsidR="00D40709" w:rsidRDefault="00D40709">
      <w:pPr>
        <w:pStyle w:val="TOC5"/>
        <w:tabs>
          <w:tab w:val="right" w:leader="dot" w:pos="5030"/>
        </w:tabs>
        <w:rPr>
          <w:rFonts w:eastAsiaTheme="minorEastAsia"/>
          <w:noProof/>
          <w:sz w:val="22"/>
          <w:lang w:val="en-US" w:eastAsia="en-US" w:bidi="ar-SA"/>
        </w:rPr>
      </w:pPr>
      <w:hyperlink w:anchor="_Toc399505668" w:history="1">
        <w:r w:rsidRPr="00CF5845">
          <w:rPr>
            <w:rStyle w:val="Hyperlink"/>
            <w:noProof/>
          </w:rPr>
          <w:t>Segurança</w:t>
        </w:r>
        <w:r>
          <w:rPr>
            <w:noProof/>
            <w:webHidden/>
          </w:rPr>
          <w:tab/>
        </w:r>
        <w:r>
          <w:rPr>
            <w:noProof/>
            <w:webHidden/>
          </w:rPr>
          <w:fldChar w:fldCharType="begin"/>
        </w:r>
        <w:r>
          <w:rPr>
            <w:noProof/>
            <w:webHidden/>
          </w:rPr>
          <w:instrText xml:space="preserve"> PAGEREF _Toc399505668 \h </w:instrText>
        </w:r>
        <w:r>
          <w:rPr>
            <w:noProof/>
            <w:webHidden/>
          </w:rPr>
        </w:r>
        <w:r>
          <w:rPr>
            <w:noProof/>
            <w:webHidden/>
          </w:rPr>
          <w:fldChar w:fldCharType="separate"/>
        </w:r>
        <w:r>
          <w:rPr>
            <w:noProof/>
            <w:webHidden/>
          </w:rPr>
          <w:t>11</w:t>
        </w:r>
        <w:r>
          <w:rPr>
            <w:noProof/>
            <w:webHidden/>
          </w:rPr>
          <w:fldChar w:fldCharType="end"/>
        </w:r>
      </w:hyperlink>
    </w:p>
    <w:p w14:paraId="7B6D68FF" w14:textId="77777777" w:rsidR="00D40709" w:rsidRDefault="00D40709">
      <w:pPr>
        <w:pStyle w:val="TOC5"/>
        <w:tabs>
          <w:tab w:val="right" w:leader="dot" w:pos="5030"/>
        </w:tabs>
        <w:rPr>
          <w:rFonts w:eastAsiaTheme="minorEastAsia"/>
          <w:noProof/>
          <w:sz w:val="22"/>
          <w:lang w:val="en-US" w:eastAsia="en-US" w:bidi="ar-SA"/>
        </w:rPr>
      </w:pPr>
      <w:hyperlink w:anchor="_Toc399505669" w:history="1">
        <w:r w:rsidRPr="00CF5845">
          <w:rPr>
            <w:rStyle w:val="Hyperlink"/>
            <w:noProof/>
          </w:rPr>
          <w:t>Certificações e Auditorias</w:t>
        </w:r>
        <w:r>
          <w:rPr>
            <w:noProof/>
            <w:webHidden/>
          </w:rPr>
          <w:tab/>
        </w:r>
        <w:r>
          <w:rPr>
            <w:noProof/>
            <w:webHidden/>
          </w:rPr>
          <w:fldChar w:fldCharType="begin"/>
        </w:r>
        <w:r>
          <w:rPr>
            <w:noProof/>
            <w:webHidden/>
          </w:rPr>
          <w:instrText xml:space="preserve"> PAGEREF _Toc399505669 \h </w:instrText>
        </w:r>
        <w:r>
          <w:rPr>
            <w:noProof/>
            <w:webHidden/>
          </w:rPr>
        </w:r>
        <w:r>
          <w:rPr>
            <w:noProof/>
            <w:webHidden/>
          </w:rPr>
          <w:fldChar w:fldCharType="separate"/>
        </w:r>
        <w:r>
          <w:rPr>
            <w:noProof/>
            <w:webHidden/>
          </w:rPr>
          <w:t>13</w:t>
        </w:r>
        <w:r>
          <w:rPr>
            <w:noProof/>
            <w:webHidden/>
          </w:rPr>
          <w:fldChar w:fldCharType="end"/>
        </w:r>
      </w:hyperlink>
    </w:p>
    <w:p w14:paraId="2F61F998" w14:textId="77777777" w:rsidR="00D40709" w:rsidRDefault="00D40709">
      <w:pPr>
        <w:pStyle w:val="TOC1"/>
        <w:tabs>
          <w:tab w:val="right" w:leader="dot" w:pos="5030"/>
        </w:tabs>
        <w:rPr>
          <w:rFonts w:eastAsiaTheme="minorEastAsia"/>
          <w:b w:val="0"/>
          <w:caps w:val="0"/>
          <w:noProof/>
          <w:sz w:val="22"/>
          <w:lang w:val="en-US" w:eastAsia="en-US" w:bidi="ar-SA"/>
        </w:rPr>
      </w:pPr>
      <w:hyperlink w:anchor="_Toc399505670" w:history="1">
        <w:r w:rsidRPr="00CF5845">
          <w:rPr>
            <w:rStyle w:val="Hyperlink"/>
            <w:noProof/>
          </w:rPr>
          <w:t>Termos Específicos do Serviço Online</w:t>
        </w:r>
        <w:r>
          <w:rPr>
            <w:noProof/>
            <w:webHidden/>
          </w:rPr>
          <w:tab/>
        </w:r>
        <w:r>
          <w:rPr>
            <w:noProof/>
            <w:webHidden/>
          </w:rPr>
          <w:fldChar w:fldCharType="begin"/>
        </w:r>
        <w:r>
          <w:rPr>
            <w:noProof/>
            <w:webHidden/>
          </w:rPr>
          <w:instrText xml:space="preserve"> PAGEREF _Toc399505670 \h </w:instrText>
        </w:r>
        <w:r>
          <w:rPr>
            <w:noProof/>
            <w:webHidden/>
          </w:rPr>
        </w:r>
        <w:r>
          <w:rPr>
            <w:noProof/>
            <w:webHidden/>
          </w:rPr>
          <w:fldChar w:fldCharType="separate"/>
        </w:r>
        <w:r>
          <w:rPr>
            <w:noProof/>
            <w:webHidden/>
          </w:rPr>
          <w:t>15</w:t>
        </w:r>
        <w:r>
          <w:rPr>
            <w:noProof/>
            <w:webHidden/>
          </w:rPr>
          <w:fldChar w:fldCharType="end"/>
        </w:r>
      </w:hyperlink>
    </w:p>
    <w:p w14:paraId="5CB118E7" w14:textId="77777777" w:rsidR="00D40709" w:rsidRDefault="00D40709">
      <w:pPr>
        <w:pStyle w:val="TOC3"/>
        <w:tabs>
          <w:tab w:val="right" w:leader="dot" w:pos="5030"/>
        </w:tabs>
        <w:rPr>
          <w:rFonts w:eastAsiaTheme="minorEastAsia"/>
          <w:smallCaps w:val="0"/>
          <w:noProof/>
          <w:sz w:val="22"/>
          <w:lang w:val="en-US" w:eastAsia="en-US" w:bidi="ar-SA"/>
        </w:rPr>
      </w:pPr>
      <w:hyperlink w:anchor="_Toc399505671" w:history="1">
        <w:r w:rsidRPr="00CF5845">
          <w:rPr>
            <w:rStyle w:val="Hyperlink"/>
            <w:noProof/>
          </w:rPr>
          <w:t>Serviços do Microsoft Azure</w:t>
        </w:r>
        <w:r>
          <w:rPr>
            <w:noProof/>
            <w:webHidden/>
          </w:rPr>
          <w:tab/>
        </w:r>
        <w:r>
          <w:rPr>
            <w:noProof/>
            <w:webHidden/>
          </w:rPr>
          <w:fldChar w:fldCharType="begin"/>
        </w:r>
        <w:r>
          <w:rPr>
            <w:noProof/>
            <w:webHidden/>
          </w:rPr>
          <w:instrText xml:space="preserve"> PAGEREF _Toc399505671 \h </w:instrText>
        </w:r>
        <w:r>
          <w:rPr>
            <w:noProof/>
            <w:webHidden/>
          </w:rPr>
        </w:r>
        <w:r>
          <w:rPr>
            <w:noProof/>
            <w:webHidden/>
          </w:rPr>
          <w:fldChar w:fldCharType="separate"/>
        </w:r>
        <w:r>
          <w:rPr>
            <w:noProof/>
            <w:webHidden/>
          </w:rPr>
          <w:t>15</w:t>
        </w:r>
        <w:r>
          <w:rPr>
            <w:noProof/>
            <w:webHidden/>
          </w:rPr>
          <w:fldChar w:fldCharType="end"/>
        </w:r>
      </w:hyperlink>
    </w:p>
    <w:p w14:paraId="11154A36" w14:textId="77777777" w:rsidR="00D40709" w:rsidRDefault="00D40709">
      <w:pPr>
        <w:pStyle w:val="TOC2"/>
        <w:tabs>
          <w:tab w:val="right" w:leader="dot" w:pos="5030"/>
        </w:tabs>
        <w:rPr>
          <w:rFonts w:eastAsiaTheme="minorEastAsia"/>
          <w:b w:val="0"/>
          <w:smallCaps w:val="0"/>
          <w:noProof/>
          <w:sz w:val="22"/>
          <w:lang w:val="en-US" w:eastAsia="en-US" w:bidi="ar-SA"/>
        </w:rPr>
      </w:pPr>
      <w:hyperlink w:anchor="_Toc399505672" w:history="1">
        <w:r w:rsidRPr="00CF5845">
          <w:rPr>
            <w:rStyle w:val="Hyperlink"/>
            <w:noProof/>
          </w:rPr>
          <w:t>Enterprise Mobility Services</w:t>
        </w:r>
        <w:r>
          <w:rPr>
            <w:noProof/>
            <w:webHidden/>
          </w:rPr>
          <w:tab/>
        </w:r>
        <w:r>
          <w:rPr>
            <w:noProof/>
            <w:webHidden/>
          </w:rPr>
          <w:fldChar w:fldCharType="begin"/>
        </w:r>
        <w:r>
          <w:rPr>
            <w:noProof/>
            <w:webHidden/>
          </w:rPr>
          <w:instrText xml:space="preserve"> PAGEREF _Toc399505672 \h </w:instrText>
        </w:r>
        <w:r>
          <w:rPr>
            <w:noProof/>
            <w:webHidden/>
          </w:rPr>
        </w:r>
        <w:r>
          <w:rPr>
            <w:noProof/>
            <w:webHidden/>
          </w:rPr>
          <w:fldChar w:fldCharType="separate"/>
        </w:r>
        <w:r>
          <w:rPr>
            <w:noProof/>
            <w:webHidden/>
          </w:rPr>
          <w:t>16</w:t>
        </w:r>
        <w:r>
          <w:rPr>
            <w:noProof/>
            <w:webHidden/>
          </w:rPr>
          <w:fldChar w:fldCharType="end"/>
        </w:r>
      </w:hyperlink>
    </w:p>
    <w:p w14:paraId="78CCA97E" w14:textId="77777777" w:rsidR="00D40709" w:rsidRDefault="00D40709">
      <w:pPr>
        <w:pStyle w:val="TOC4"/>
        <w:rPr>
          <w:rFonts w:eastAsiaTheme="minorEastAsia"/>
          <w:smallCaps w:val="0"/>
          <w:noProof/>
          <w:sz w:val="22"/>
          <w:lang w:val="en-US" w:eastAsia="en-US" w:bidi="ar-SA"/>
        </w:rPr>
      </w:pPr>
      <w:hyperlink w:anchor="_Toc399505673" w:history="1">
        <w:r w:rsidRPr="00CF5845">
          <w:rPr>
            <w:rStyle w:val="Hyperlink"/>
            <w:noProof/>
          </w:rPr>
          <w:t>Azure Active Directory Basic</w:t>
        </w:r>
        <w:r>
          <w:rPr>
            <w:noProof/>
            <w:webHidden/>
          </w:rPr>
          <w:tab/>
        </w:r>
        <w:r>
          <w:rPr>
            <w:noProof/>
            <w:webHidden/>
          </w:rPr>
          <w:fldChar w:fldCharType="begin"/>
        </w:r>
        <w:r>
          <w:rPr>
            <w:noProof/>
            <w:webHidden/>
          </w:rPr>
          <w:instrText xml:space="preserve"> PAGEREF _Toc399505673 \h </w:instrText>
        </w:r>
        <w:r>
          <w:rPr>
            <w:noProof/>
            <w:webHidden/>
          </w:rPr>
        </w:r>
        <w:r>
          <w:rPr>
            <w:noProof/>
            <w:webHidden/>
          </w:rPr>
          <w:fldChar w:fldCharType="separate"/>
        </w:r>
        <w:r>
          <w:rPr>
            <w:noProof/>
            <w:webHidden/>
          </w:rPr>
          <w:t>16</w:t>
        </w:r>
        <w:r>
          <w:rPr>
            <w:noProof/>
            <w:webHidden/>
          </w:rPr>
          <w:fldChar w:fldCharType="end"/>
        </w:r>
      </w:hyperlink>
    </w:p>
    <w:p w14:paraId="5E8F4999" w14:textId="77777777" w:rsidR="00D40709" w:rsidRDefault="00D40709">
      <w:pPr>
        <w:pStyle w:val="TOC4"/>
        <w:rPr>
          <w:rFonts w:eastAsiaTheme="minorEastAsia"/>
          <w:smallCaps w:val="0"/>
          <w:noProof/>
          <w:sz w:val="22"/>
          <w:lang w:val="en-US" w:eastAsia="en-US" w:bidi="ar-SA"/>
        </w:rPr>
      </w:pPr>
      <w:hyperlink w:anchor="_Toc399505674" w:history="1">
        <w:r w:rsidRPr="00CF5845">
          <w:rPr>
            <w:rStyle w:val="Hyperlink"/>
            <w:noProof/>
          </w:rPr>
          <w:t>Azure Active Directory Premium</w:t>
        </w:r>
        <w:r>
          <w:rPr>
            <w:noProof/>
            <w:webHidden/>
          </w:rPr>
          <w:tab/>
        </w:r>
        <w:r>
          <w:rPr>
            <w:noProof/>
            <w:webHidden/>
          </w:rPr>
          <w:fldChar w:fldCharType="begin"/>
        </w:r>
        <w:r>
          <w:rPr>
            <w:noProof/>
            <w:webHidden/>
          </w:rPr>
          <w:instrText xml:space="preserve"> PAGEREF _Toc399505674 \h </w:instrText>
        </w:r>
        <w:r>
          <w:rPr>
            <w:noProof/>
            <w:webHidden/>
          </w:rPr>
        </w:r>
        <w:r>
          <w:rPr>
            <w:noProof/>
            <w:webHidden/>
          </w:rPr>
          <w:fldChar w:fldCharType="separate"/>
        </w:r>
        <w:r>
          <w:rPr>
            <w:noProof/>
            <w:webHidden/>
          </w:rPr>
          <w:t>16</w:t>
        </w:r>
        <w:r>
          <w:rPr>
            <w:noProof/>
            <w:webHidden/>
          </w:rPr>
          <w:fldChar w:fldCharType="end"/>
        </w:r>
      </w:hyperlink>
    </w:p>
    <w:p w14:paraId="3A07521E" w14:textId="77777777" w:rsidR="00D40709" w:rsidRDefault="00D40709">
      <w:pPr>
        <w:pStyle w:val="TOC4"/>
        <w:rPr>
          <w:rFonts w:eastAsiaTheme="minorEastAsia"/>
          <w:smallCaps w:val="0"/>
          <w:noProof/>
          <w:sz w:val="22"/>
          <w:lang w:val="en-US" w:eastAsia="en-US" w:bidi="ar-SA"/>
        </w:rPr>
      </w:pPr>
      <w:hyperlink w:anchor="_Toc399505675" w:history="1">
        <w:r w:rsidRPr="00CF5845">
          <w:rPr>
            <w:rStyle w:val="Hyperlink"/>
            <w:noProof/>
          </w:rPr>
          <w:t>Serviço de Gestão de Direitos do Azure</w:t>
        </w:r>
        <w:r>
          <w:rPr>
            <w:noProof/>
            <w:webHidden/>
          </w:rPr>
          <w:tab/>
        </w:r>
        <w:r>
          <w:rPr>
            <w:noProof/>
            <w:webHidden/>
          </w:rPr>
          <w:fldChar w:fldCharType="begin"/>
        </w:r>
        <w:r>
          <w:rPr>
            <w:noProof/>
            <w:webHidden/>
          </w:rPr>
          <w:instrText xml:space="preserve"> PAGEREF _Toc399505675 \h </w:instrText>
        </w:r>
        <w:r>
          <w:rPr>
            <w:noProof/>
            <w:webHidden/>
          </w:rPr>
        </w:r>
        <w:r>
          <w:rPr>
            <w:noProof/>
            <w:webHidden/>
          </w:rPr>
          <w:fldChar w:fldCharType="separate"/>
        </w:r>
        <w:r>
          <w:rPr>
            <w:noProof/>
            <w:webHidden/>
          </w:rPr>
          <w:t>16</w:t>
        </w:r>
        <w:r>
          <w:rPr>
            <w:noProof/>
            <w:webHidden/>
          </w:rPr>
          <w:fldChar w:fldCharType="end"/>
        </w:r>
      </w:hyperlink>
    </w:p>
    <w:p w14:paraId="45E61314" w14:textId="77777777" w:rsidR="00D40709" w:rsidRDefault="00D40709">
      <w:pPr>
        <w:pStyle w:val="TOC3"/>
        <w:tabs>
          <w:tab w:val="right" w:leader="dot" w:pos="5030"/>
        </w:tabs>
        <w:rPr>
          <w:rFonts w:eastAsiaTheme="minorEastAsia"/>
          <w:smallCaps w:val="0"/>
          <w:noProof/>
          <w:sz w:val="22"/>
          <w:lang w:val="en-US" w:eastAsia="en-US" w:bidi="ar-SA"/>
        </w:rPr>
      </w:pPr>
      <w:hyperlink w:anchor="_Toc399505676" w:history="1">
        <w:r w:rsidRPr="00CF5845">
          <w:rPr>
            <w:rStyle w:val="Hyperlink"/>
            <w:noProof/>
          </w:rPr>
          <w:t>Windows Intune</w:t>
        </w:r>
        <w:r>
          <w:rPr>
            <w:noProof/>
            <w:webHidden/>
          </w:rPr>
          <w:tab/>
        </w:r>
        <w:r>
          <w:rPr>
            <w:noProof/>
            <w:webHidden/>
          </w:rPr>
          <w:fldChar w:fldCharType="begin"/>
        </w:r>
        <w:r>
          <w:rPr>
            <w:noProof/>
            <w:webHidden/>
          </w:rPr>
          <w:instrText xml:space="preserve"> PAGEREF _Toc399505676 \h </w:instrText>
        </w:r>
        <w:r>
          <w:rPr>
            <w:noProof/>
            <w:webHidden/>
          </w:rPr>
        </w:r>
        <w:r>
          <w:rPr>
            <w:noProof/>
            <w:webHidden/>
          </w:rPr>
          <w:fldChar w:fldCharType="separate"/>
        </w:r>
        <w:r>
          <w:rPr>
            <w:noProof/>
            <w:webHidden/>
          </w:rPr>
          <w:t>17</w:t>
        </w:r>
        <w:r>
          <w:rPr>
            <w:noProof/>
            <w:webHidden/>
          </w:rPr>
          <w:fldChar w:fldCharType="end"/>
        </w:r>
      </w:hyperlink>
    </w:p>
    <w:p w14:paraId="2676B95D" w14:textId="77777777" w:rsidR="00D40709" w:rsidRDefault="00D40709">
      <w:pPr>
        <w:pStyle w:val="TOC2"/>
        <w:tabs>
          <w:tab w:val="right" w:leader="dot" w:pos="5030"/>
        </w:tabs>
        <w:rPr>
          <w:rFonts w:eastAsiaTheme="minorEastAsia"/>
          <w:b w:val="0"/>
          <w:smallCaps w:val="0"/>
          <w:noProof/>
          <w:sz w:val="22"/>
          <w:lang w:val="en-US" w:eastAsia="en-US" w:bidi="ar-SA"/>
        </w:rPr>
      </w:pPr>
      <w:hyperlink w:anchor="_Toc399505677" w:history="1">
        <w:r w:rsidRPr="00CF5845">
          <w:rPr>
            <w:rStyle w:val="Hyperlink"/>
            <w:noProof/>
          </w:rPr>
          <w:t>Microsoft Dynamics Online Services</w:t>
        </w:r>
        <w:r>
          <w:rPr>
            <w:noProof/>
            <w:webHidden/>
          </w:rPr>
          <w:tab/>
        </w:r>
        <w:r>
          <w:rPr>
            <w:noProof/>
            <w:webHidden/>
          </w:rPr>
          <w:fldChar w:fldCharType="begin"/>
        </w:r>
        <w:r>
          <w:rPr>
            <w:noProof/>
            <w:webHidden/>
          </w:rPr>
          <w:instrText xml:space="preserve"> PAGEREF _Toc399505677 \h </w:instrText>
        </w:r>
        <w:r>
          <w:rPr>
            <w:noProof/>
            <w:webHidden/>
          </w:rPr>
        </w:r>
        <w:r>
          <w:rPr>
            <w:noProof/>
            <w:webHidden/>
          </w:rPr>
          <w:fldChar w:fldCharType="separate"/>
        </w:r>
        <w:r>
          <w:rPr>
            <w:noProof/>
            <w:webHidden/>
          </w:rPr>
          <w:t>19</w:t>
        </w:r>
        <w:r>
          <w:rPr>
            <w:noProof/>
            <w:webHidden/>
          </w:rPr>
          <w:fldChar w:fldCharType="end"/>
        </w:r>
      </w:hyperlink>
    </w:p>
    <w:p w14:paraId="33B1E91F" w14:textId="77777777" w:rsidR="00D40709" w:rsidRDefault="00D40709">
      <w:pPr>
        <w:pStyle w:val="TOC3"/>
        <w:tabs>
          <w:tab w:val="right" w:leader="dot" w:pos="5030"/>
        </w:tabs>
        <w:rPr>
          <w:rFonts w:eastAsiaTheme="minorEastAsia"/>
          <w:smallCaps w:val="0"/>
          <w:noProof/>
          <w:sz w:val="22"/>
          <w:lang w:val="en-US" w:eastAsia="en-US" w:bidi="ar-SA"/>
        </w:rPr>
      </w:pPr>
      <w:hyperlink w:anchor="_Toc399505678" w:history="1">
        <w:r w:rsidRPr="00CF5845">
          <w:rPr>
            <w:rStyle w:val="Hyperlink"/>
            <w:noProof/>
          </w:rPr>
          <w:t>Microsoft Dynamics CRM Online</w:t>
        </w:r>
        <w:r>
          <w:rPr>
            <w:noProof/>
            <w:webHidden/>
          </w:rPr>
          <w:tab/>
        </w:r>
        <w:r>
          <w:rPr>
            <w:noProof/>
            <w:webHidden/>
          </w:rPr>
          <w:fldChar w:fldCharType="begin"/>
        </w:r>
        <w:r>
          <w:rPr>
            <w:noProof/>
            <w:webHidden/>
          </w:rPr>
          <w:instrText xml:space="preserve"> PAGEREF _Toc399505678 \h </w:instrText>
        </w:r>
        <w:r>
          <w:rPr>
            <w:noProof/>
            <w:webHidden/>
          </w:rPr>
        </w:r>
        <w:r>
          <w:rPr>
            <w:noProof/>
            <w:webHidden/>
          </w:rPr>
          <w:fldChar w:fldCharType="separate"/>
        </w:r>
        <w:r>
          <w:rPr>
            <w:noProof/>
            <w:webHidden/>
          </w:rPr>
          <w:t>19</w:t>
        </w:r>
        <w:r>
          <w:rPr>
            <w:noProof/>
            <w:webHidden/>
          </w:rPr>
          <w:fldChar w:fldCharType="end"/>
        </w:r>
      </w:hyperlink>
    </w:p>
    <w:p w14:paraId="4B4916EA" w14:textId="77777777" w:rsidR="00D40709" w:rsidRDefault="00D40709">
      <w:pPr>
        <w:pStyle w:val="TOC4"/>
        <w:rPr>
          <w:rFonts w:eastAsiaTheme="minorEastAsia"/>
          <w:smallCaps w:val="0"/>
          <w:noProof/>
          <w:sz w:val="22"/>
          <w:lang w:val="en-US" w:eastAsia="en-US" w:bidi="ar-SA"/>
        </w:rPr>
      </w:pPr>
      <w:hyperlink w:anchor="_Toc399505679" w:history="1">
        <w:r w:rsidRPr="00CF5845">
          <w:rPr>
            <w:rStyle w:val="Hyperlink"/>
            <w:noProof/>
          </w:rPr>
          <w:t>Microsoft Dynamics Marketing</w:t>
        </w:r>
        <w:r>
          <w:rPr>
            <w:noProof/>
            <w:webHidden/>
          </w:rPr>
          <w:tab/>
        </w:r>
        <w:r>
          <w:rPr>
            <w:noProof/>
            <w:webHidden/>
          </w:rPr>
          <w:fldChar w:fldCharType="begin"/>
        </w:r>
        <w:r>
          <w:rPr>
            <w:noProof/>
            <w:webHidden/>
          </w:rPr>
          <w:instrText xml:space="preserve"> PAGEREF _Toc399505679 \h </w:instrText>
        </w:r>
        <w:r>
          <w:rPr>
            <w:noProof/>
            <w:webHidden/>
          </w:rPr>
        </w:r>
        <w:r>
          <w:rPr>
            <w:noProof/>
            <w:webHidden/>
          </w:rPr>
          <w:fldChar w:fldCharType="separate"/>
        </w:r>
        <w:r>
          <w:rPr>
            <w:noProof/>
            <w:webHidden/>
          </w:rPr>
          <w:t>19</w:t>
        </w:r>
        <w:r>
          <w:rPr>
            <w:noProof/>
            <w:webHidden/>
          </w:rPr>
          <w:fldChar w:fldCharType="end"/>
        </w:r>
      </w:hyperlink>
    </w:p>
    <w:p w14:paraId="4E00E1E1" w14:textId="77777777" w:rsidR="00D40709" w:rsidRDefault="00D40709">
      <w:pPr>
        <w:pStyle w:val="TOC4"/>
        <w:rPr>
          <w:rFonts w:eastAsiaTheme="minorEastAsia"/>
          <w:smallCaps w:val="0"/>
          <w:noProof/>
          <w:sz w:val="22"/>
          <w:lang w:val="en-US" w:eastAsia="en-US" w:bidi="ar-SA"/>
        </w:rPr>
      </w:pPr>
      <w:hyperlink w:anchor="_Toc399505680" w:history="1">
        <w:r w:rsidRPr="00CF5845">
          <w:rPr>
            <w:rStyle w:val="Hyperlink"/>
            <w:noProof/>
          </w:rPr>
          <w:t>Microsoft Social Listening</w:t>
        </w:r>
        <w:r>
          <w:rPr>
            <w:noProof/>
            <w:webHidden/>
          </w:rPr>
          <w:tab/>
        </w:r>
        <w:r>
          <w:rPr>
            <w:noProof/>
            <w:webHidden/>
          </w:rPr>
          <w:fldChar w:fldCharType="begin"/>
        </w:r>
        <w:r>
          <w:rPr>
            <w:noProof/>
            <w:webHidden/>
          </w:rPr>
          <w:instrText xml:space="preserve"> PAGEREF _Toc399505680 \h </w:instrText>
        </w:r>
        <w:r>
          <w:rPr>
            <w:noProof/>
            <w:webHidden/>
          </w:rPr>
        </w:r>
        <w:r>
          <w:rPr>
            <w:noProof/>
            <w:webHidden/>
          </w:rPr>
          <w:fldChar w:fldCharType="separate"/>
        </w:r>
        <w:r>
          <w:rPr>
            <w:noProof/>
            <w:webHidden/>
          </w:rPr>
          <w:t>20</w:t>
        </w:r>
        <w:r>
          <w:rPr>
            <w:noProof/>
            <w:webHidden/>
          </w:rPr>
          <w:fldChar w:fldCharType="end"/>
        </w:r>
      </w:hyperlink>
    </w:p>
    <w:p w14:paraId="12E64A89" w14:textId="77777777" w:rsidR="00D40709" w:rsidRDefault="00D40709">
      <w:pPr>
        <w:pStyle w:val="TOC4"/>
        <w:rPr>
          <w:rFonts w:eastAsiaTheme="minorEastAsia"/>
          <w:smallCaps w:val="0"/>
          <w:noProof/>
          <w:sz w:val="22"/>
          <w:lang w:val="en-US" w:eastAsia="en-US" w:bidi="ar-SA"/>
        </w:rPr>
      </w:pPr>
      <w:hyperlink w:anchor="_Toc399505681" w:history="1">
        <w:r w:rsidRPr="00CF5845">
          <w:rPr>
            <w:rStyle w:val="Hyperlink"/>
            <w:noProof/>
          </w:rPr>
          <w:t>Parature, da Microsoft</w:t>
        </w:r>
        <w:r>
          <w:rPr>
            <w:noProof/>
            <w:webHidden/>
          </w:rPr>
          <w:tab/>
        </w:r>
        <w:r>
          <w:rPr>
            <w:noProof/>
            <w:webHidden/>
          </w:rPr>
          <w:fldChar w:fldCharType="begin"/>
        </w:r>
        <w:r>
          <w:rPr>
            <w:noProof/>
            <w:webHidden/>
          </w:rPr>
          <w:instrText xml:space="preserve"> PAGEREF _Toc399505681 \h </w:instrText>
        </w:r>
        <w:r>
          <w:rPr>
            <w:noProof/>
            <w:webHidden/>
          </w:rPr>
        </w:r>
        <w:r>
          <w:rPr>
            <w:noProof/>
            <w:webHidden/>
          </w:rPr>
          <w:fldChar w:fldCharType="separate"/>
        </w:r>
        <w:r>
          <w:rPr>
            <w:noProof/>
            <w:webHidden/>
          </w:rPr>
          <w:t>20</w:t>
        </w:r>
        <w:r>
          <w:rPr>
            <w:noProof/>
            <w:webHidden/>
          </w:rPr>
          <w:fldChar w:fldCharType="end"/>
        </w:r>
      </w:hyperlink>
    </w:p>
    <w:p w14:paraId="27C61C6C" w14:textId="77777777" w:rsidR="00D40709" w:rsidRDefault="00D40709">
      <w:pPr>
        <w:pStyle w:val="TOC2"/>
        <w:tabs>
          <w:tab w:val="right" w:leader="dot" w:pos="5030"/>
        </w:tabs>
        <w:rPr>
          <w:rFonts w:eastAsiaTheme="minorEastAsia"/>
          <w:b w:val="0"/>
          <w:smallCaps w:val="0"/>
          <w:noProof/>
          <w:sz w:val="22"/>
          <w:lang w:val="en-US" w:eastAsia="en-US" w:bidi="ar-SA"/>
        </w:rPr>
      </w:pPr>
      <w:hyperlink w:anchor="_Toc399505682" w:history="1">
        <w:r w:rsidRPr="00CF5845">
          <w:rPr>
            <w:rStyle w:val="Hyperlink"/>
            <w:noProof/>
          </w:rPr>
          <w:t>Serviços do Office 365</w:t>
        </w:r>
        <w:r>
          <w:rPr>
            <w:noProof/>
            <w:webHidden/>
          </w:rPr>
          <w:tab/>
        </w:r>
        <w:r>
          <w:rPr>
            <w:noProof/>
            <w:webHidden/>
          </w:rPr>
          <w:fldChar w:fldCharType="begin"/>
        </w:r>
        <w:r>
          <w:rPr>
            <w:noProof/>
            <w:webHidden/>
          </w:rPr>
          <w:instrText xml:space="preserve"> PAGEREF _Toc399505682 \h </w:instrText>
        </w:r>
        <w:r>
          <w:rPr>
            <w:noProof/>
            <w:webHidden/>
          </w:rPr>
        </w:r>
        <w:r>
          <w:rPr>
            <w:noProof/>
            <w:webHidden/>
          </w:rPr>
          <w:fldChar w:fldCharType="separate"/>
        </w:r>
        <w:r>
          <w:rPr>
            <w:noProof/>
            <w:webHidden/>
          </w:rPr>
          <w:t>20</w:t>
        </w:r>
        <w:r>
          <w:rPr>
            <w:noProof/>
            <w:webHidden/>
          </w:rPr>
          <w:fldChar w:fldCharType="end"/>
        </w:r>
      </w:hyperlink>
    </w:p>
    <w:p w14:paraId="763D2CFA" w14:textId="77777777" w:rsidR="00D40709" w:rsidRDefault="00D40709">
      <w:pPr>
        <w:pStyle w:val="TOC4"/>
        <w:rPr>
          <w:rFonts w:eastAsiaTheme="minorEastAsia"/>
          <w:smallCaps w:val="0"/>
          <w:noProof/>
          <w:sz w:val="22"/>
          <w:lang w:val="en-US" w:eastAsia="en-US" w:bidi="ar-SA"/>
        </w:rPr>
      </w:pPr>
      <w:hyperlink w:anchor="_Toc399505683" w:history="1">
        <w:r w:rsidRPr="00CF5845">
          <w:rPr>
            <w:rStyle w:val="Hyperlink"/>
            <w:noProof/>
          </w:rPr>
          <w:t>Exchange Online</w:t>
        </w:r>
        <w:r>
          <w:rPr>
            <w:noProof/>
            <w:webHidden/>
          </w:rPr>
          <w:tab/>
        </w:r>
        <w:r>
          <w:rPr>
            <w:noProof/>
            <w:webHidden/>
          </w:rPr>
          <w:fldChar w:fldCharType="begin"/>
        </w:r>
        <w:r>
          <w:rPr>
            <w:noProof/>
            <w:webHidden/>
          </w:rPr>
          <w:instrText xml:space="preserve"> PAGEREF _Toc399505683 \h </w:instrText>
        </w:r>
        <w:r>
          <w:rPr>
            <w:noProof/>
            <w:webHidden/>
          </w:rPr>
        </w:r>
        <w:r>
          <w:rPr>
            <w:noProof/>
            <w:webHidden/>
          </w:rPr>
          <w:fldChar w:fldCharType="separate"/>
        </w:r>
        <w:r>
          <w:rPr>
            <w:noProof/>
            <w:webHidden/>
          </w:rPr>
          <w:t>20</w:t>
        </w:r>
        <w:r>
          <w:rPr>
            <w:noProof/>
            <w:webHidden/>
          </w:rPr>
          <w:fldChar w:fldCharType="end"/>
        </w:r>
      </w:hyperlink>
    </w:p>
    <w:p w14:paraId="23F3798B" w14:textId="77777777" w:rsidR="00D40709" w:rsidRDefault="00D40709">
      <w:pPr>
        <w:pStyle w:val="TOC4"/>
        <w:rPr>
          <w:rFonts w:eastAsiaTheme="minorEastAsia"/>
          <w:smallCaps w:val="0"/>
          <w:noProof/>
          <w:sz w:val="22"/>
          <w:lang w:val="en-US" w:eastAsia="en-US" w:bidi="ar-SA"/>
        </w:rPr>
      </w:pPr>
      <w:hyperlink w:anchor="_Toc399505684" w:history="1">
        <w:r w:rsidRPr="00CF5845">
          <w:rPr>
            <w:rStyle w:val="Hyperlink"/>
            <w:noProof/>
          </w:rPr>
          <w:t>Lync Online</w:t>
        </w:r>
        <w:r>
          <w:rPr>
            <w:noProof/>
            <w:webHidden/>
          </w:rPr>
          <w:tab/>
        </w:r>
        <w:r>
          <w:rPr>
            <w:noProof/>
            <w:webHidden/>
          </w:rPr>
          <w:fldChar w:fldCharType="begin"/>
        </w:r>
        <w:r>
          <w:rPr>
            <w:noProof/>
            <w:webHidden/>
          </w:rPr>
          <w:instrText xml:space="preserve"> PAGEREF _Toc399505684 \h </w:instrText>
        </w:r>
        <w:r>
          <w:rPr>
            <w:noProof/>
            <w:webHidden/>
          </w:rPr>
        </w:r>
        <w:r>
          <w:rPr>
            <w:noProof/>
            <w:webHidden/>
          </w:rPr>
          <w:fldChar w:fldCharType="separate"/>
        </w:r>
        <w:r>
          <w:rPr>
            <w:noProof/>
            <w:webHidden/>
          </w:rPr>
          <w:t>22</w:t>
        </w:r>
        <w:r>
          <w:rPr>
            <w:noProof/>
            <w:webHidden/>
          </w:rPr>
          <w:fldChar w:fldCharType="end"/>
        </w:r>
      </w:hyperlink>
    </w:p>
    <w:p w14:paraId="4E8A93C0" w14:textId="77777777" w:rsidR="00D40709" w:rsidRDefault="00D40709">
      <w:pPr>
        <w:pStyle w:val="TOC4"/>
        <w:rPr>
          <w:rFonts w:eastAsiaTheme="minorEastAsia"/>
          <w:smallCaps w:val="0"/>
          <w:noProof/>
          <w:sz w:val="22"/>
          <w:lang w:val="en-US" w:eastAsia="en-US" w:bidi="ar-SA"/>
        </w:rPr>
      </w:pPr>
      <w:hyperlink w:anchor="_Toc399505685" w:history="1">
        <w:r w:rsidRPr="00CF5845">
          <w:rPr>
            <w:rStyle w:val="Hyperlink"/>
            <w:noProof/>
          </w:rPr>
          <w:t>Office 365 Applications</w:t>
        </w:r>
        <w:r>
          <w:rPr>
            <w:noProof/>
            <w:webHidden/>
          </w:rPr>
          <w:tab/>
        </w:r>
        <w:r>
          <w:rPr>
            <w:noProof/>
            <w:webHidden/>
          </w:rPr>
          <w:fldChar w:fldCharType="begin"/>
        </w:r>
        <w:r>
          <w:rPr>
            <w:noProof/>
            <w:webHidden/>
          </w:rPr>
          <w:instrText xml:space="preserve"> PAGEREF _Toc399505685 \h </w:instrText>
        </w:r>
        <w:r>
          <w:rPr>
            <w:noProof/>
            <w:webHidden/>
          </w:rPr>
        </w:r>
        <w:r>
          <w:rPr>
            <w:noProof/>
            <w:webHidden/>
          </w:rPr>
          <w:fldChar w:fldCharType="separate"/>
        </w:r>
        <w:r>
          <w:rPr>
            <w:noProof/>
            <w:webHidden/>
          </w:rPr>
          <w:t>22</w:t>
        </w:r>
        <w:r>
          <w:rPr>
            <w:noProof/>
            <w:webHidden/>
          </w:rPr>
          <w:fldChar w:fldCharType="end"/>
        </w:r>
      </w:hyperlink>
    </w:p>
    <w:p w14:paraId="355306D1" w14:textId="77777777" w:rsidR="00D40709" w:rsidRDefault="00D40709">
      <w:pPr>
        <w:pStyle w:val="TOC4"/>
        <w:rPr>
          <w:rFonts w:eastAsiaTheme="minorEastAsia"/>
          <w:smallCaps w:val="0"/>
          <w:noProof/>
          <w:sz w:val="22"/>
          <w:lang w:val="en-US" w:eastAsia="en-US" w:bidi="ar-SA"/>
        </w:rPr>
      </w:pPr>
      <w:hyperlink w:anchor="_Toc399505686" w:history="1">
        <w:r w:rsidRPr="00CF5845">
          <w:rPr>
            <w:rStyle w:val="Hyperlink"/>
            <w:noProof/>
          </w:rPr>
          <w:t>Office Online</w:t>
        </w:r>
        <w:r>
          <w:rPr>
            <w:noProof/>
            <w:webHidden/>
          </w:rPr>
          <w:tab/>
        </w:r>
        <w:r>
          <w:rPr>
            <w:noProof/>
            <w:webHidden/>
          </w:rPr>
          <w:fldChar w:fldCharType="begin"/>
        </w:r>
        <w:r>
          <w:rPr>
            <w:noProof/>
            <w:webHidden/>
          </w:rPr>
          <w:instrText xml:space="preserve"> PAGEREF _Toc399505686 \h </w:instrText>
        </w:r>
        <w:r>
          <w:rPr>
            <w:noProof/>
            <w:webHidden/>
          </w:rPr>
        </w:r>
        <w:r>
          <w:rPr>
            <w:noProof/>
            <w:webHidden/>
          </w:rPr>
          <w:fldChar w:fldCharType="separate"/>
        </w:r>
        <w:r>
          <w:rPr>
            <w:noProof/>
            <w:webHidden/>
          </w:rPr>
          <w:t>23</w:t>
        </w:r>
        <w:r>
          <w:rPr>
            <w:noProof/>
            <w:webHidden/>
          </w:rPr>
          <w:fldChar w:fldCharType="end"/>
        </w:r>
      </w:hyperlink>
    </w:p>
    <w:p w14:paraId="4D394024" w14:textId="77777777" w:rsidR="00D40709" w:rsidRDefault="00D40709">
      <w:pPr>
        <w:pStyle w:val="TOC4"/>
        <w:rPr>
          <w:rFonts w:eastAsiaTheme="minorEastAsia"/>
          <w:smallCaps w:val="0"/>
          <w:noProof/>
          <w:sz w:val="22"/>
          <w:lang w:val="en-US" w:eastAsia="en-US" w:bidi="ar-SA"/>
        </w:rPr>
      </w:pPr>
      <w:hyperlink w:anchor="_Toc399505687" w:history="1">
        <w:r w:rsidRPr="00CF5845">
          <w:rPr>
            <w:rStyle w:val="Hyperlink"/>
            <w:noProof/>
          </w:rPr>
          <w:t>OneDrive para Empresas</w:t>
        </w:r>
        <w:r>
          <w:rPr>
            <w:noProof/>
            <w:webHidden/>
          </w:rPr>
          <w:tab/>
        </w:r>
        <w:r>
          <w:rPr>
            <w:noProof/>
            <w:webHidden/>
          </w:rPr>
          <w:fldChar w:fldCharType="begin"/>
        </w:r>
        <w:r>
          <w:rPr>
            <w:noProof/>
            <w:webHidden/>
          </w:rPr>
          <w:instrText xml:space="preserve"> PAGEREF _Toc399505687 \h </w:instrText>
        </w:r>
        <w:r>
          <w:rPr>
            <w:noProof/>
            <w:webHidden/>
          </w:rPr>
        </w:r>
        <w:r>
          <w:rPr>
            <w:noProof/>
            <w:webHidden/>
          </w:rPr>
          <w:fldChar w:fldCharType="separate"/>
        </w:r>
        <w:r>
          <w:rPr>
            <w:noProof/>
            <w:webHidden/>
          </w:rPr>
          <w:t>23</w:t>
        </w:r>
        <w:r>
          <w:rPr>
            <w:noProof/>
            <w:webHidden/>
          </w:rPr>
          <w:fldChar w:fldCharType="end"/>
        </w:r>
      </w:hyperlink>
    </w:p>
    <w:p w14:paraId="285E721B" w14:textId="77777777" w:rsidR="00D40709" w:rsidRDefault="00D40709">
      <w:pPr>
        <w:pStyle w:val="TOC4"/>
        <w:rPr>
          <w:rFonts w:eastAsiaTheme="minorEastAsia"/>
          <w:smallCaps w:val="0"/>
          <w:noProof/>
          <w:sz w:val="22"/>
          <w:lang w:val="en-US" w:eastAsia="en-US" w:bidi="ar-SA"/>
        </w:rPr>
      </w:pPr>
      <w:hyperlink w:anchor="_Toc399505688" w:history="1">
        <w:r w:rsidRPr="00CF5845">
          <w:rPr>
            <w:rStyle w:val="Hyperlink"/>
            <w:noProof/>
          </w:rPr>
          <w:t>Project Online</w:t>
        </w:r>
        <w:r>
          <w:rPr>
            <w:noProof/>
            <w:webHidden/>
          </w:rPr>
          <w:tab/>
        </w:r>
        <w:r>
          <w:rPr>
            <w:noProof/>
            <w:webHidden/>
          </w:rPr>
          <w:fldChar w:fldCharType="begin"/>
        </w:r>
        <w:r>
          <w:rPr>
            <w:noProof/>
            <w:webHidden/>
          </w:rPr>
          <w:instrText xml:space="preserve"> PAGEREF _Toc399505688 \h </w:instrText>
        </w:r>
        <w:r>
          <w:rPr>
            <w:noProof/>
            <w:webHidden/>
          </w:rPr>
        </w:r>
        <w:r>
          <w:rPr>
            <w:noProof/>
            <w:webHidden/>
          </w:rPr>
          <w:fldChar w:fldCharType="separate"/>
        </w:r>
        <w:r>
          <w:rPr>
            <w:noProof/>
            <w:webHidden/>
          </w:rPr>
          <w:t>23</w:t>
        </w:r>
        <w:r>
          <w:rPr>
            <w:noProof/>
            <w:webHidden/>
          </w:rPr>
          <w:fldChar w:fldCharType="end"/>
        </w:r>
      </w:hyperlink>
    </w:p>
    <w:p w14:paraId="4A4C4528" w14:textId="77777777" w:rsidR="00D40709" w:rsidRDefault="00D40709">
      <w:pPr>
        <w:pStyle w:val="TOC4"/>
        <w:rPr>
          <w:rFonts w:eastAsiaTheme="minorEastAsia"/>
          <w:smallCaps w:val="0"/>
          <w:noProof/>
          <w:sz w:val="22"/>
          <w:lang w:val="en-US" w:eastAsia="en-US" w:bidi="ar-SA"/>
        </w:rPr>
      </w:pPr>
      <w:hyperlink w:anchor="_Toc399505689" w:history="1">
        <w:r w:rsidRPr="00CF5845">
          <w:rPr>
            <w:rStyle w:val="Hyperlink"/>
            <w:noProof/>
            <w:lang w:val="en-US"/>
          </w:rPr>
          <w:t>SharePoint Online</w:t>
        </w:r>
        <w:r>
          <w:rPr>
            <w:noProof/>
            <w:webHidden/>
          </w:rPr>
          <w:tab/>
        </w:r>
        <w:r>
          <w:rPr>
            <w:noProof/>
            <w:webHidden/>
          </w:rPr>
          <w:fldChar w:fldCharType="begin"/>
        </w:r>
        <w:r>
          <w:rPr>
            <w:noProof/>
            <w:webHidden/>
          </w:rPr>
          <w:instrText xml:space="preserve"> PAGEREF _Toc399505689 \h </w:instrText>
        </w:r>
        <w:r>
          <w:rPr>
            <w:noProof/>
            <w:webHidden/>
          </w:rPr>
        </w:r>
        <w:r>
          <w:rPr>
            <w:noProof/>
            <w:webHidden/>
          </w:rPr>
          <w:fldChar w:fldCharType="separate"/>
        </w:r>
        <w:r>
          <w:rPr>
            <w:noProof/>
            <w:webHidden/>
          </w:rPr>
          <w:t>23</w:t>
        </w:r>
        <w:r>
          <w:rPr>
            <w:noProof/>
            <w:webHidden/>
          </w:rPr>
          <w:fldChar w:fldCharType="end"/>
        </w:r>
      </w:hyperlink>
    </w:p>
    <w:p w14:paraId="6B05F714" w14:textId="77777777" w:rsidR="00D40709" w:rsidRDefault="00D40709">
      <w:pPr>
        <w:pStyle w:val="TOC2"/>
        <w:tabs>
          <w:tab w:val="right" w:leader="dot" w:pos="5030"/>
        </w:tabs>
        <w:rPr>
          <w:rFonts w:eastAsiaTheme="minorEastAsia"/>
          <w:b w:val="0"/>
          <w:smallCaps w:val="0"/>
          <w:noProof/>
          <w:sz w:val="22"/>
          <w:lang w:val="en-US" w:eastAsia="en-US" w:bidi="ar-SA"/>
        </w:rPr>
      </w:pPr>
      <w:hyperlink w:anchor="_Toc399505690" w:history="1">
        <w:r w:rsidRPr="00CF5845">
          <w:rPr>
            <w:rStyle w:val="Hyperlink"/>
            <w:noProof/>
          </w:rPr>
          <w:t>Outros Serviços Online</w:t>
        </w:r>
        <w:r>
          <w:rPr>
            <w:noProof/>
            <w:webHidden/>
          </w:rPr>
          <w:tab/>
        </w:r>
        <w:r>
          <w:rPr>
            <w:noProof/>
            <w:webHidden/>
          </w:rPr>
          <w:fldChar w:fldCharType="begin"/>
        </w:r>
        <w:r>
          <w:rPr>
            <w:noProof/>
            <w:webHidden/>
          </w:rPr>
          <w:instrText xml:space="preserve"> PAGEREF _Toc399505690 \h </w:instrText>
        </w:r>
        <w:r>
          <w:rPr>
            <w:noProof/>
            <w:webHidden/>
          </w:rPr>
        </w:r>
        <w:r>
          <w:rPr>
            <w:noProof/>
            <w:webHidden/>
          </w:rPr>
          <w:fldChar w:fldCharType="separate"/>
        </w:r>
        <w:r>
          <w:rPr>
            <w:noProof/>
            <w:webHidden/>
          </w:rPr>
          <w:t>24</w:t>
        </w:r>
        <w:r>
          <w:rPr>
            <w:noProof/>
            <w:webHidden/>
          </w:rPr>
          <w:fldChar w:fldCharType="end"/>
        </w:r>
      </w:hyperlink>
    </w:p>
    <w:p w14:paraId="5EE4BB84" w14:textId="77777777" w:rsidR="00D40709" w:rsidRDefault="00D40709">
      <w:pPr>
        <w:pStyle w:val="TOC4"/>
        <w:rPr>
          <w:rFonts w:eastAsiaTheme="minorEastAsia"/>
          <w:smallCaps w:val="0"/>
          <w:noProof/>
          <w:sz w:val="22"/>
          <w:lang w:val="en-US" w:eastAsia="en-US" w:bidi="ar-SA"/>
        </w:rPr>
      </w:pPr>
      <w:hyperlink w:anchor="_Toc399505691" w:history="1">
        <w:r w:rsidRPr="00CF5845">
          <w:rPr>
            <w:rStyle w:val="Hyperlink"/>
            <w:noProof/>
          </w:rPr>
          <w:t>Bing Maps Enterprise Platform e Bing Maps Mobile Asset Management Platform</w:t>
        </w:r>
        <w:r>
          <w:rPr>
            <w:noProof/>
            <w:webHidden/>
          </w:rPr>
          <w:tab/>
        </w:r>
        <w:r>
          <w:rPr>
            <w:noProof/>
            <w:webHidden/>
          </w:rPr>
          <w:fldChar w:fldCharType="begin"/>
        </w:r>
        <w:r>
          <w:rPr>
            <w:noProof/>
            <w:webHidden/>
          </w:rPr>
          <w:instrText xml:space="preserve"> PAGEREF _Toc399505691 \h </w:instrText>
        </w:r>
        <w:r>
          <w:rPr>
            <w:noProof/>
            <w:webHidden/>
          </w:rPr>
        </w:r>
        <w:r>
          <w:rPr>
            <w:noProof/>
            <w:webHidden/>
          </w:rPr>
          <w:fldChar w:fldCharType="separate"/>
        </w:r>
        <w:r>
          <w:rPr>
            <w:noProof/>
            <w:webHidden/>
          </w:rPr>
          <w:t>24</w:t>
        </w:r>
        <w:r>
          <w:rPr>
            <w:noProof/>
            <w:webHidden/>
          </w:rPr>
          <w:fldChar w:fldCharType="end"/>
        </w:r>
      </w:hyperlink>
    </w:p>
    <w:p w14:paraId="07FA9D89" w14:textId="77777777" w:rsidR="00D40709" w:rsidRDefault="00D40709">
      <w:pPr>
        <w:pStyle w:val="TOC4"/>
        <w:rPr>
          <w:rFonts w:eastAsiaTheme="minorEastAsia"/>
          <w:smallCaps w:val="0"/>
          <w:noProof/>
          <w:sz w:val="22"/>
          <w:lang w:val="en-US" w:eastAsia="en-US" w:bidi="ar-SA"/>
        </w:rPr>
      </w:pPr>
      <w:hyperlink w:anchor="_Toc399505692" w:history="1">
        <w:r w:rsidRPr="00CF5845">
          <w:rPr>
            <w:rStyle w:val="Hyperlink"/>
            <w:noProof/>
          </w:rPr>
          <w:t>Microsoft Learning E-Reference Library</w:t>
        </w:r>
        <w:r>
          <w:rPr>
            <w:noProof/>
            <w:webHidden/>
          </w:rPr>
          <w:tab/>
        </w:r>
        <w:r>
          <w:rPr>
            <w:noProof/>
            <w:webHidden/>
          </w:rPr>
          <w:fldChar w:fldCharType="begin"/>
        </w:r>
        <w:r>
          <w:rPr>
            <w:noProof/>
            <w:webHidden/>
          </w:rPr>
          <w:instrText xml:space="preserve"> PAGEREF _Toc399505692 \h </w:instrText>
        </w:r>
        <w:r>
          <w:rPr>
            <w:noProof/>
            <w:webHidden/>
          </w:rPr>
        </w:r>
        <w:r>
          <w:rPr>
            <w:noProof/>
            <w:webHidden/>
          </w:rPr>
          <w:fldChar w:fldCharType="separate"/>
        </w:r>
        <w:r>
          <w:rPr>
            <w:noProof/>
            <w:webHidden/>
          </w:rPr>
          <w:t>25</w:t>
        </w:r>
        <w:r>
          <w:rPr>
            <w:noProof/>
            <w:webHidden/>
          </w:rPr>
          <w:fldChar w:fldCharType="end"/>
        </w:r>
      </w:hyperlink>
    </w:p>
    <w:p w14:paraId="347A376F" w14:textId="77777777" w:rsidR="00D40709" w:rsidRDefault="00D40709">
      <w:pPr>
        <w:pStyle w:val="TOC4"/>
        <w:rPr>
          <w:rFonts w:eastAsiaTheme="minorEastAsia"/>
          <w:smallCaps w:val="0"/>
          <w:noProof/>
          <w:sz w:val="22"/>
          <w:lang w:val="en-US" w:eastAsia="en-US" w:bidi="ar-SA"/>
        </w:rPr>
      </w:pPr>
      <w:hyperlink w:anchor="_Toc399505693" w:history="1">
        <w:r w:rsidRPr="00CF5845">
          <w:rPr>
            <w:rStyle w:val="Hyperlink"/>
            <w:noProof/>
            <w:lang w:val="en-US"/>
          </w:rPr>
          <w:t>Microsoft Learning IT Academy</w:t>
        </w:r>
        <w:r>
          <w:rPr>
            <w:noProof/>
            <w:webHidden/>
          </w:rPr>
          <w:tab/>
        </w:r>
        <w:r>
          <w:rPr>
            <w:noProof/>
            <w:webHidden/>
          </w:rPr>
          <w:fldChar w:fldCharType="begin"/>
        </w:r>
        <w:r>
          <w:rPr>
            <w:noProof/>
            <w:webHidden/>
          </w:rPr>
          <w:instrText xml:space="preserve"> PAGEREF _Toc399505693 \h </w:instrText>
        </w:r>
        <w:r>
          <w:rPr>
            <w:noProof/>
            <w:webHidden/>
          </w:rPr>
        </w:r>
        <w:r>
          <w:rPr>
            <w:noProof/>
            <w:webHidden/>
          </w:rPr>
          <w:fldChar w:fldCharType="separate"/>
        </w:r>
        <w:r>
          <w:rPr>
            <w:noProof/>
            <w:webHidden/>
          </w:rPr>
          <w:t>25</w:t>
        </w:r>
        <w:r>
          <w:rPr>
            <w:noProof/>
            <w:webHidden/>
          </w:rPr>
          <w:fldChar w:fldCharType="end"/>
        </w:r>
      </w:hyperlink>
    </w:p>
    <w:p w14:paraId="4FAD6CAC" w14:textId="77777777" w:rsidR="00D40709" w:rsidRDefault="00D40709">
      <w:pPr>
        <w:pStyle w:val="TOC4"/>
        <w:rPr>
          <w:rFonts w:eastAsiaTheme="minorEastAsia"/>
          <w:smallCaps w:val="0"/>
          <w:noProof/>
          <w:sz w:val="22"/>
          <w:lang w:val="en-US" w:eastAsia="en-US" w:bidi="ar-SA"/>
        </w:rPr>
      </w:pPr>
      <w:hyperlink w:anchor="_Toc399505694" w:history="1">
        <w:r w:rsidRPr="00CF5845">
          <w:rPr>
            <w:rStyle w:val="Hyperlink"/>
            <w:noProof/>
          </w:rPr>
          <w:t>Office 365 Developer</w:t>
        </w:r>
        <w:r>
          <w:rPr>
            <w:noProof/>
            <w:webHidden/>
          </w:rPr>
          <w:tab/>
        </w:r>
        <w:r>
          <w:rPr>
            <w:noProof/>
            <w:webHidden/>
          </w:rPr>
          <w:fldChar w:fldCharType="begin"/>
        </w:r>
        <w:r>
          <w:rPr>
            <w:noProof/>
            <w:webHidden/>
          </w:rPr>
          <w:instrText xml:space="preserve"> PAGEREF _Toc399505694 \h </w:instrText>
        </w:r>
        <w:r>
          <w:rPr>
            <w:noProof/>
            <w:webHidden/>
          </w:rPr>
        </w:r>
        <w:r>
          <w:rPr>
            <w:noProof/>
            <w:webHidden/>
          </w:rPr>
          <w:fldChar w:fldCharType="separate"/>
        </w:r>
        <w:r>
          <w:rPr>
            <w:noProof/>
            <w:webHidden/>
          </w:rPr>
          <w:t>25</w:t>
        </w:r>
        <w:r>
          <w:rPr>
            <w:noProof/>
            <w:webHidden/>
          </w:rPr>
          <w:fldChar w:fldCharType="end"/>
        </w:r>
      </w:hyperlink>
    </w:p>
    <w:p w14:paraId="4B2EEA09" w14:textId="77777777" w:rsidR="00D40709" w:rsidRDefault="00D40709">
      <w:pPr>
        <w:pStyle w:val="TOC4"/>
        <w:rPr>
          <w:rFonts w:eastAsiaTheme="minorEastAsia"/>
          <w:smallCaps w:val="0"/>
          <w:noProof/>
          <w:sz w:val="22"/>
          <w:lang w:val="en-US" w:eastAsia="en-US" w:bidi="ar-SA"/>
        </w:rPr>
      </w:pPr>
      <w:hyperlink w:anchor="_Toc399505695" w:history="1">
        <w:r w:rsidRPr="00CF5845">
          <w:rPr>
            <w:rStyle w:val="Hyperlink"/>
            <w:noProof/>
          </w:rPr>
          <w:t>Power BI para Office 365</w:t>
        </w:r>
        <w:r>
          <w:rPr>
            <w:noProof/>
            <w:webHidden/>
          </w:rPr>
          <w:tab/>
        </w:r>
        <w:r>
          <w:rPr>
            <w:noProof/>
            <w:webHidden/>
          </w:rPr>
          <w:fldChar w:fldCharType="begin"/>
        </w:r>
        <w:r>
          <w:rPr>
            <w:noProof/>
            <w:webHidden/>
          </w:rPr>
          <w:instrText xml:space="preserve"> PAGEREF _Toc399505695 \h </w:instrText>
        </w:r>
        <w:r>
          <w:rPr>
            <w:noProof/>
            <w:webHidden/>
          </w:rPr>
        </w:r>
        <w:r>
          <w:rPr>
            <w:noProof/>
            <w:webHidden/>
          </w:rPr>
          <w:fldChar w:fldCharType="separate"/>
        </w:r>
        <w:r>
          <w:rPr>
            <w:noProof/>
            <w:webHidden/>
          </w:rPr>
          <w:t>25</w:t>
        </w:r>
        <w:r>
          <w:rPr>
            <w:noProof/>
            <w:webHidden/>
          </w:rPr>
          <w:fldChar w:fldCharType="end"/>
        </w:r>
      </w:hyperlink>
    </w:p>
    <w:p w14:paraId="61D53628" w14:textId="77777777" w:rsidR="00D40709" w:rsidRDefault="00D40709">
      <w:pPr>
        <w:pStyle w:val="TOC4"/>
        <w:rPr>
          <w:rFonts w:eastAsiaTheme="minorEastAsia"/>
          <w:smallCaps w:val="0"/>
          <w:noProof/>
          <w:sz w:val="22"/>
          <w:lang w:val="en-US" w:eastAsia="en-US" w:bidi="ar-SA"/>
        </w:rPr>
      </w:pPr>
      <w:hyperlink w:anchor="_Toc399505696" w:history="1">
        <w:r w:rsidRPr="00CF5845">
          <w:rPr>
            <w:rStyle w:val="Hyperlink"/>
            <w:noProof/>
          </w:rPr>
          <w:t>System Center Endpoint Protection</w:t>
        </w:r>
        <w:r>
          <w:rPr>
            <w:noProof/>
            <w:webHidden/>
          </w:rPr>
          <w:tab/>
        </w:r>
        <w:r>
          <w:rPr>
            <w:noProof/>
            <w:webHidden/>
          </w:rPr>
          <w:fldChar w:fldCharType="begin"/>
        </w:r>
        <w:r>
          <w:rPr>
            <w:noProof/>
            <w:webHidden/>
          </w:rPr>
          <w:instrText xml:space="preserve"> PAGEREF _Toc399505696 \h </w:instrText>
        </w:r>
        <w:r>
          <w:rPr>
            <w:noProof/>
            <w:webHidden/>
          </w:rPr>
        </w:r>
        <w:r>
          <w:rPr>
            <w:noProof/>
            <w:webHidden/>
          </w:rPr>
          <w:fldChar w:fldCharType="separate"/>
        </w:r>
        <w:r>
          <w:rPr>
            <w:noProof/>
            <w:webHidden/>
          </w:rPr>
          <w:t>25</w:t>
        </w:r>
        <w:r>
          <w:rPr>
            <w:noProof/>
            <w:webHidden/>
          </w:rPr>
          <w:fldChar w:fldCharType="end"/>
        </w:r>
      </w:hyperlink>
    </w:p>
    <w:p w14:paraId="4B8B8308" w14:textId="77777777" w:rsidR="00D40709" w:rsidRDefault="00D40709">
      <w:pPr>
        <w:pStyle w:val="TOC4"/>
        <w:rPr>
          <w:rFonts w:eastAsiaTheme="minorEastAsia"/>
          <w:smallCaps w:val="0"/>
          <w:noProof/>
          <w:sz w:val="22"/>
          <w:lang w:val="en-US" w:eastAsia="en-US" w:bidi="ar-SA"/>
        </w:rPr>
      </w:pPr>
      <w:hyperlink w:anchor="_Toc399505697" w:history="1">
        <w:r w:rsidRPr="00CF5845">
          <w:rPr>
            <w:rStyle w:val="Hyperlink"/>
            <w:noProof/>
          </w:rPr>
          <w:t>API Translator</w:t>
        </w:r>
        <w:r>
          <w:rPr>
            <w:noProof/>
            <w:webHidden/>
          </w:rPr>
          <w:tab/>
        </w:r>
        <w:r>
          <w:rPr>
            <w:noProof/>
            <w:webHidden/>
          </w:rPr>
          <w:fldChar w:fldCharType="begin"/>
        </w:r>
        <w:r>
          <w:rPr>
            <w:noProof/>
            <w:webHidden/>
          </w:rPr>
          <w:instrText xml:space="preserve"> PAGEREF _Toc399505697 \h </w:instrText>
        </w:r>
        <w:r>
          <w:rPr>
            <w:noProof/>
            <w:webHidden/>
          </w:rPr>
        </w:r>
        <w:r>
          <w:rPr>
            <w:noProof/>
            <w:webHidden/>
          </w:rPr>
          <w:fldChar w:fldCharType="separate"/>
        </w:r>
        <w:r>
          <w:rPr>
            <w:noProof/>
            <w:webHidden/>
          </w:rPr>
          <w:t>26</w:t>
        </w:r>
        <w:r>
          <w:rPr>
            <w:noProof/>
            <w:webHidden/>
          </w:rPr>
          <w:fldChar w:fldCharType="end"/>
        </w:r>
      </w:hyperlink>
    </w:p>
    <w:p w14:paraId="422EB654" w14:textId="77777777" w:rsidR="00D40709" w:rsidRDefault="00D40709">
      <w:pPr>
        <w:pStyle w:val="TOC4"/>
        <w:rPr>
          <w:rFonts w:eastAsiaTheme="minorEastAsia"/>
          <w:smallCaps w:val="0"/>
          <w:noProof/>
          <w:sz w:val="22"/>
          <w:lang w:val="en-US" w:eastAsia="en-US" w:bidi="ar-SA"/>
        </w:rPr>
      </w:pPr>
      <w:hyperlink w:anchor="_Toc399505698" w:history="1">
        <w:r w:rsidRPr="00CF5845">
          <w:rPr>
            <w:rStyle w:val="Hyperlink"/>
            <w:noProof/>
          </w:rPr>
          <w:t>Yammer Enterprise</w:t>
        </w:r>
        <w:r>
          <w:rPr>
            <w:noProof/>
            <w:webHidden/>
          </w:rPr>
          <w:tab/>
        </w:r>
        <w:r>
          <w:rPr>
            <w:noProof/>
            <w:webHidden/>
          </w:rPr>
          <w:fldChar w:fldCharType="begin"/>
        </w:r>
        <w:r>
          <w:rPr>
            <w:noProof/>
            <w:webHidden/>
          </w:rPr>
          <w:instrText xml:space="preserve"> PAGEREF _Toc399505698 \h </w:instrText>
        </w:r>
        <w:r>
          <w:rPr>
            <w:noProof/>
            <w:webHidden/>
          </w:rPr>
        </w:r>
        <w:r>
          <w:rPr>
            <w:noProof/>
            <w:webHidden/>
          </w:rPr>
          <w:fldChar w:fldCharType="separate"/>
        </w:r>
        <w:r>
          <w:rPr>
            <w:noProof/>
            <w:webHidden/>
          </w:rPr>
          <w:t>26</w:t>
        </w:r>
        <w:r>
          <w:rPr>
            <w:noProof/>
            <w:webHidden/>
          </w:rPr>
          <w:fldChar w:fldCharType="end"/>
        </w:r>
      </w:hyperlink>
    </w:p>
    <w:p w14:paraId="151587FD" w14:textId="77777777" w:rsidR="00D40709" w:rsidRDefault="00D40709">
      <w:pPr>
        <w:pStyle w:val="TOC1"/>
        <w:tabs>
          <w:tab w:val="right" w:leader="dot" w:pos="5030"/>
        </w:tabs>
        <w:rPr>
          <w:rFonts w:eastAsiaTheme="minorEastAsia"/>
          <w:b w:val="0"/>
          <w:caps w:val="0"/>
          <w:noProof/>
          <w:sz w:val="22"/>
          <w:lang w:val="en-US" w:eastAsia="en-US" w:bidi="ar-SA"/>
        </w:rPr>
      </w:pPr>
      <w:hyperlink w:anchor="_Toc399505699" w:history="1">
        <w:r w:rsidRPr="00CF5845">
          <w:rPr>
            <w:rStyle w:val="Hyperlink"/>
            <w:noProof/>
          </w:rPr>
          <w:t>Anexo 1 – Notificações</w:t>
        </w:r>
        <w:r>
          <w:rPr>
            <w:noProof/>
            <w:webHidden/>
          </w:rPr>
          <w:tab/>
        </w:r>
        <w:r>
          <w:rPr>
            <w:noProof/>
            <w:webHidden/>
          </w:rPr>
          <w:fldChar w:fldCharType="begin"/>
        </w:r>
        <w:r>
          <w:rPr>
            <w:noProof/>
            <w:webHidden/>
          </w:rPr>
          <w:instrText xml:space="preserve"> PAGEREF _Toc399505699 \h </w:instrText>
        </w:r>
        <w:r>
          <w:rPr>
            <w:noProof/>
            <w:webHidden/>
          </w:rPr>
        </w:r>
        <w:r>
          <w:rPr>
            <w:noProof/>
            <w:webHidden/>
          </w:rPr>
          <w:fldChar w:fldCharType="separate"/>
        </w:r>
        <w:r>
          <w:rPr>
            <w:noProof/>
            <w:webHidden/>
          </w:rPr>
          <w:t>27</w:t>
        </w:r>
        <w:r>
          <w:rPr>
            <w:noProof/>
            <w:webHidden/>
          </w:rPr>
          <w:fldChar w:fldCharType="end"/>
        </w:r>
      </w:hyperlink>
    </w:p>
    <w:p w14:paraId="760EB5B8" w14:textId="77777777" w:rsidR="00D40709" w:rsidRDefault="00D40709">
      <w:pPr>
        <w:pStyle w:val="TOC3"/>
        <w:tabs>
          <w:tab w:val="right" w:leader="dot" w:pos="5030"/>
        </w:tabs>
        <w:rPr>
          <w:rFonts w:eastAsiaTheme="minorEastAsia"/>
          <w:smallCaps w:val="0"/>
          <w:noProof/>
          <w:sz w:val="22"/>
          <w:lang w:val="en-US" w:eastAsia="en-US" w:bidi="ar-SA"/>
        </w:rPr>
      </w:pPr>
      <w:hyperlink w:anchor="_Toc399505700" w:history="1">
        <w:r w:rsidRPr="00CF5845">
          <w:rPr>
            <w:rStyle w:val="Hyperlink"/>
            <w:noProof/>
          </w:rPr>
          <w:t>Mapas Bing</w:t>
        </w:r>
        <w:r>
          <w:rPr>
            <w:noProof/>
            <w:webHidden/>
          </w:rPr>
          <w:tab/>
        </w:r>
        <w:r>
          <w:rPr>
            <w:noProof/>
            <w:webHidden/>
          </w:rPr>
          <w:fldChar w:fldCharType="begin"/>
        </w:r>
        <w:r>
          <w:rPr>
            <w:noProof/>
            <w:webHidden/>
          </w:rPr>
          <w:instrText xml:space="preserve"> PAGEREF _Toc399505700 \h </w:instrText>
        </w:r>
        <w:r>
          <w:rPr>
            <w:noProof/>
            <w:webHidden/>
          </w:rPr>
        </w:r>
        <w:r>
          <w:rPr>
            <w:noProof/>
            <w:webHidden/>
          </w:rPr>
          <w:fldChar w:fldCharType="separate"/>
        </w:r>
        <w:r>
          <w:rPr>
            <w:noProof/>
            <w:webHidden/>
          </w:rPr>
          <w:t>27</w:t>
        </w:r>
        <w:r>
          <w:rPr>
            <w:noProof/>
            <w:webHidden/>
          </w:rPr>
          <w:fldChar w:fldCharType="end"/>
        </w:r>
      </w:hyperlink>
    </w:p>
    <w:p w14:paraId="2D5E589E" w14:textId="77777777" w:rsidR="00D40709" w:rsidRDefault="00D40709">
      <w:pPr>
        <w:pStyle w:val="TOC3"/>
        <w:tabs>
          <w:tab w:val="right" w:leader="dot" w:pos="5030"/>
        </w:tabs>
        <w:rPr>
          <w:rFonts w:eastAsiaTheme="minorEastAsia"/>
          <w:smallCaps w:val="0"/>
          <w:noProof/>
          <w:sz w:val="22"/>
          <w:lang w:val="en-US" w:eastAsia="en-US" w:bidi="ar-SA"/>
        </w:rPr>
      </w:pPr>
      <w:hyperlink w:anchor="_Toc399505701" w:history="1">
        <w:r w:rsidRPr="00CF5845">
          <w:rPr>
            <w:rStyle w:val="Hyperlink"/>
            <w:noProof/>
          </w:rPr>
          <w:t>Suporte ao Cliente</w:t>
        </w:r>
        <w:r>
          <w:rPr>
            <w:noProof/>
            <w:webHidden/>
          </w:rPr>
          <w:tab/>
        </w:r>
        <w:r>
          <w:rPr>
            <w:noProof/>
            <w:webHidden/>
          </w:rPr>
          <w:fldChar w:fldCharType="begin"/>
        </w:r>
        <w:r>
          <w:rPr>
            <w:noProof/>
            <w:webHidden/>
          </w:rPr>
          <w:instrText xml:space="preserve"> PAGEREF _Toc399505701 \h </w:instrText>
        </w:r>
        <w:r>
          <w:rPr>
            <w:noProof/>
            <w:webHidden/>
          </w:rPr>
        </w:r>
        <w:r>
          <w:rPr>
            <w:noProof/>
            <w:webHidden/>
          </w:rPr>
          <w:fldChar w:fldCharType="separate"/>
        </w:r>
        <w:r>
          <w:rPr>
            <w:noProof/>
            <w:webHidden/>
          </w:rPr>
          <w:t>27</w:t>
        </w:r>
        <w:r>
          <w:rPr>
            <w:noProof/>
            <w:webHidden/>
          </w:rPr>
          <w:fldChar w:fldCharType="end"/>
        </w:r>
      </w:hyperlink>
    </w:p>
    <w:p w14:paraId="177A7A25" w14:textId="77777777" w:rsidR="00D40709" w:rsidRDefault="00D40709">
      <w:pPr>
        <w:pStyle w:val="TOC3"/>
        <w:tabs>
          <w:tab w:val="right" w:leader="dot" w:pos="5030"/>
        </w:tabs>
        <w:rPr>
          <w:rFonts w:eastAsiaTheme="minorEastAsia"/>
          <w:smallCaps w:val="0"/>
          <w:noProof/>
          <w:sz w:val="22"/>
          <w:lang w:val="en-US" w:eastAsia="en-US" w:bidi="ar-SA"/>
        </w:rPr>
      </w:pPr>
      <w:hyperlink w:anchor="_Toc399505702" w:history="1">
        <w:r w:rsidRPr="00CF5845">
          <w:rPr>
            <w:rStyle w:val="Hyperlink"/>
            <w:noProof/>
          </w:rPr>
          <w:t>Notificação relativa à norma visual H.264/AVC, à norma de vídeo VC-1, à norma visual MPEG-4 Part e à norma de vídeo MPEG-2</w:t>
        </w:r>
        <w:r>
          <w:rPr>
            <w:noProof/>
            <w:webHidden/>
          </w:rPr>
          <w:tab/>
        </w:r>
        <w:r>
          <w:rPr>
            <w:noProof/>
            <w:webHidden/>
          </w:rPr>
          <w:fldChar w:fldCharType="begin"/>
        </w:r>
        <w:r>
          <w:rPr>
            <w:noProof/>
            <w:webHidden/>
          </w:rPr>
          <w:instrText xml:space="preserve"> PAGEREF _Toc399505702 \h </w:instrText>
        </w:r>
        <w:r>
          <w:rPr>
            <w:noProof/>
            <w:webHidden/>
          </w:rPr>
        </w:r>
        <w:r>
          <w:rPr>
            <w:noProof/>
            <w:webHidden/>
          </w:rPr>
          <w:fldChar w:fldCharType="separate"/>
        </w:r>
        <w:r>
          <w:rPr>
            <w:noProof/>
            <w:webHidden/>
          </w:rPr>
          <w:t>28</w:t>
        </w:r>
        <w:r>
          <w:rPr>
            <w:noProof/>
            <w:webHidden/>
          </w:rPr>
          <w:fldChar w:fldCharType="end"/>
        </w:r>
      </w:hyperlink>
    </w:p>
    <w:p w14:paraId="50ACA1A0" w14:textId="77777777" w:rsidR="00D40709" w:rsidRDefault="00D40709">
      <w:pPr>
        <w:pStyle w:val="TOC1"/>
        <w:tabs>
          <w:tab w:val="right" w:leader="dot" w:pos="5030"/>
        </w:tabs>
        <w:rPr>
          <w:rFonts w:eastAsiaTheme="minorEastAsia"/>
          <w:b w:val="0"/>
          <w:caps w:val="0"/>
          <w:noProof/>
          <w:sz w:val="22"/>
          <w:lang w:val="en-US" w:eastAsia="en-US" w:bidi="ar-SA"/>
        </w:rPr>
      </w:pPr>
      <w:hyperlink w:anchor="_Toc399505703" w:history="1">
        <w:r w:rsidRPr="00CF5845">
          <w:rPr>
            <w:rStyle w:val="Hyperlink"/>
            <w:noProof/>
          </w:rPr>
          <w:t>Anexo 2 – Conjuntos de Aplicações de Licença de Subscrição</w:t>
        </w:r>
        <w:r>
          <w:rPr>
            <w:noProof/>
            <w:webHidden/>
          </w:rPr>
          <w:tab/>
        </w:r>
        <w:r>
          <w:rPr>
            <w:noProof/>
            <w:webHidden/>
          </w:rPr>
          <w:fldChar w:fldCharType="begin"/>
        </w:r>
        <w:r>
          <w:rPr>
            <w:noProof/>
            <w:webHidden/>
          </w:rPr>
          <w:instrText xml:space="preserve"> PAGEREF _Toc399505703 \h </w:instrText>
        </w:r>
        <w:r>
          <w:rPr>
            <w:noProof/>
            <w:webHidden/>
          </w:rPr>
        </w:r>
        <w:r>
          <w:rPr>
            <w:noProof/>
            <w:webHidden/>
          </w:rPr>
          <w:fldChar w:fldCharType="separate"/>
        </w:r>
        <w:r>
          <w:rPr>
            <w:noProof/>
            <w:webHidden/>
          </w:rPr>
          <w:t>29</w:t>
        </w:r>
        <w:r>
          <w:rPr>
            <w:noProof/>
            <w:webHidden/>
          </w:rPr>
          <w:fldChar w:fldCharType="end"/>
        </w:r>
      </w:hyperlink>
    </w:p>
    <w:p w14:paraId="09C15C35" w14:textId="77777777" w:rsidR="00D40709" w:rsidRDefault="00D40709">
      <w:pPr>
        <w:pStyle w:val="TOC1"/>
        <w:tabs>
          <w:tab w:val="right" w:leader="dot" w:pos="5030"/>
        </w:tabs>
        <w:rPr>
          <w:rFonts w:eastAsiaTheme="minorEastAsia"/>
          <w:b w:val="0"/>
          <w:caps w:val="0"/>
          <w:noProof/>
          <w:sz w:val="22"/>
          <w:lang w:val="en-US" w:eastAsia="en-US" w:bidi="ar-SA"/>
        </w:rPr>
      </w:pPr>
      <w:hyperlink w:anchor="_Toc399505704" w:history="1">
        <w:r w:rsidRPr="00CF5845">
          <w:rPr>
            <w:rStyle w:val="Hyperlink"/>
            <w:noProof/>
          </w:rPr>
          <w:t>Anexo 3 – As Cláusulas Contratuais Padrão (Processadores)</w:t>
        </w:r>
        <w:r>
          <w:rPr>
            <w:noProof/>
            <w:webHidden/>
          </w:rPr>
          <w:tab/>
        </w:r>
        <w:r>
          <w:rPr>
            <w:noProof/>
            <w:webHidden/>
          </w:rPr>
          <w:fldChar w:fldCharType="begin"/>
        </w:r>
        <w:r>
          <w:rPr>
            <w:noProof/>
            <w:webHidden/>
          </w:rPr>
          <w:instrText xml:space="preserve"> PAGEREF _Toc399505704 \h </w:instrText>
        </w:r>
        <w:r>
          <w:rPr>
            <w:noProof/>
            <w:webHidden/>
          </w:rPr>
        </w:r>
        <w:r>
          <w:rPr>
            <w:noProof/>
            <w:webHidden/>
          </w:rPr>
          <w:fldChar w:fldCharType="separate"/>
        </w:r>
        <w:r>
          <w:rPr>
            <w:noProof/>
            <w:webHidden/>
          </w:rPr>
          <w:t>30</w:t>
        </w:r>
        <w:r>
          <w:rPr>
            <w:noProof/>
            <w:webHidden/>
          </w:rPr>
          <w:fldChar w:fldCharType="end"/>
        </w:r>
      </w:hyperlink>
    </w:p>
    <w:p w14:paraId="516C78F2" w14:textId="77777777" w:rsidR="004D27A6" w:rsidRPr="00C95C41" w:rsidRDefault="00455D2A" w:rsidP="00A914BF">
      <w:pPr>
        <w:pStyle w:val="ProductList-Body"/>
      </w:pPr>
      <w:r>
        <w:fldChar w:fldCharType="end"/>
      </w:r>
    </w:p>
    <w:p w14:paraId="516C78F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6C78F4" w14:textId="77777777" w:rsidR="004D27A6" w:rsidRPr="00C95C41" w:rsidRDefault="004D27A6" w:rsidP="00366C8E">
      <w:pPr>
        <w:pStyle w:val="ProductList-SectionHeading"/>
        <w:outlineLvl w:val="0"/>
      </w:pPr>
      <w:bookmarkStart w:id="3" w:name="Introduction"/>
      <w:bookmarkStart w:id="4" w:name="_Toc399505634"/>
      <w:r>
        <w:t>Introdução</w:t>
      </w:r>
      <w:bookmarkEnd w:id="3"/>
      <w:bookmarkEnd w:id="4"/>
    </w:p>
    <w:p w14:paraId="516C78F5" w14:textId="77777777" w:rsidR="003F6CEE" w:rsidRPr="00C95C41" w:rsidRDefault="003C35CD" w:rsidP="005D7856">
      <w:pPr>
        <w:pStyle w:val="ProductList-Body"/>
        <w:spacing w:after="120"/>
      </w:pPr>
      <w:r>
        <w:t>A partir de 1 de julho de 2014, estes Termos dos Serviços Online (OST) substituem os Direitos de Utilização dos Serviços Online (OLSUR). Os OST</w:t>
      </w:r>
      <w:r w:rsidR="005B5546">
        <w:t> </w:t>
      </w:r>
      <w:r>
        <w:t>contêm os termos que se aplicam à utilização dos Serviços Online por parte do Cliente. Os termos em separado, incluindo os termos de</w:t>
      </w:r>
      <w:r w:rsidR="005D7856">
        <w:t> </w:t>
      </w:r>
      <w:r>
        <w:t>privacidade</w:t>
      </w:r>
      <w:r w:rsidR="005D7856">
        <w:t> </w:t>
      </w:r>
      <w:r>
        <w:t>e segurança diferentes, regulam a utilização, por parte do Cliente, dos Produtos que Não Sejam da Microsoft (conforme definido abaixo), bem como outros produtos e serviços da Microsoft.</w:t>
      </w:r>
    </w:p>
    <w:p w14:paraId="516C78F6" w14:textId="77777777" w:rsidR="004D27A6" w:rsidRPr="00C95C41" w:rsidRDefault="003F6CEE" w:rsidP="003F6CEE">
      <w:pPr>
        <w:pStyle w:val="ProductList-Body"/>
      </w:pPr>
      <w:r>
        <w:t xml:space="preserve">A maior parte dos Serviços Online oferecem um Contrato de Nível de Serviço (SLA). Para mais informações sobre os SLAs dos Serviços Online, consulte </w:t>
      </w:r>
      <w:hyperlink r:id="rId18" w:history="1">
        <w:r>
          <w:rPr>
            <w:rStyle w:val="Hyperlink"/>
          </w:rPr>
          <w:t>http://microsoft.com/licensing/contracts</w:t>
        </w:r>
      </w:hyperlink>
      <w:r>
        <w:t>.</w:t>
      </w:r>
    </w:p>
    <w:p w14:paraId="516C78F7" w14:textId="77777777" w:rsidR="004D27A6" w:rsidRPr="00C95C41" w:rsidRDefault="004D27A6" w:rsidP="00A914BF">
      <w:pPr>
        <w:pStyle w:val="ProductList-Body"/>
      </w:pPr>
    </w:p>
    <w:p w14:paraId="516C78F8" w14:textId="77777777" w:rsidR="004D27A6" w:rsidRPr="00C95C41" w:rsidRDefault="003F6CEE" w:rsidP="00366C8E">
      <w:pPr>
        <w:pStyle w:val="ProductList-Offering1Heading"/>
        <w:outlineLvl w:val="1"/>
      </w:pPr>
      <w:bookmarkStart w:id="5" w:name="_Toc399505635"/>
      <w:r>
        <w:t>Versões Anteriores</w:t>
      </w:r>
      <w:bookmarkEnd w:id="5"/>
    </w:p>
    <w:p w14:paraId="516C78F9" w14:textId="77777777" w:rsidR="004D27A6" w:rsidRPr="00C95C41" w:rsidRDefault="003F6CEE" w:rsidP="00A914BF">
      <w:pPr>
        <w:pStyle w:val="ProductList-Body"/>
      </w:pPr>
      <w:r>
        <w:t xml:space="preserve">Os OST fornecem termos para os Serviços Online que estão atualmente disponíveis. Para versões anteriores, o Cliente pode consultar </w:t>
      </w:r>
      <w:hyperlink r:id="rId19" w:history="1">
        <w:r>
          <w:rPr>
            <w:rStyle w:val="Hyperlink"/>
          </w:rPr>
          <w:t>http://go.microsoft.com/?linkid=9840733</w:t>
        </w:r>
      </w:hyperlink>
      <w:r>
        <w:t xml:space="preserve"> ou contactar o seu revendedor ou o Gestor de Conta Microsoft.</w:t>
      </w:r>
    </w:p>
    <w:p w14:paraId="516C78FA" w14:textId="77777777" w:rsidR="003F6CEE" w:rsidRPr="00C95C41" w:rsidRDefault="003F6CEE" w:rsidP="00A914BF">
      <w:pPr>
        <w:pStyle w:val="ProductList-Body"/>
      </w:pPr>
    </w:p>
    <w:p w14:paraId="516C78FB" w14:textId="77777777" w:rsidR="00730B3A" w:rsidRPr="00C95C41"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9505636"/>
      <w:r>
        <w:t>Clarificações e Resumo de Alterações</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AD6DB4" w14:paraId="516C78FE" w14:textId="77777777" w:rsidTr="00414009">
        <w:trPr>
          <w:tblHeader/>
        </w:trPr>
        <w:tc>
          <w:tcPr>
            <w:tcW w:w="5395" w:type="dxa"/>
            <w:shd w:val="clear" w:color="auto" w:fill="0072C6"/>
          </w:tcPr>
          <w:p w14:paraId="516C78FC" w14:textId="77777777" w:rsidR="00862C50" w:rsidRPr="00AD6DB4" w:rsidRDefault="00862C50" w:rsidP="00414009">
            <w:pPr>
              <w:pStyle w:val="ProductList-Body"/>
              <w:spacing w:before="20" w:after="20"/>
              <w:rPr>
                <w:color w:val="FFFFFF" w:themeColor="background1"/>
              </w:rPr>
            </w:pPr>
            <w:r>
              <w:rPr>
                <w:color w:val="FFFFFF" w:themeColor="background1"/>
              </w:rPr>
              <w:t>Adições</w:t>
            </w:r>
          </w:p>
        </w:tc>
        <w:tc>
          <w:tcPr>
            <w:tcW w:w="5395" w:type="dxa"/>
            <w:shd w:val="clear" w:color="auto" w:fill="0072C6"/>
          </w:tcPr>
          <w:p w14:paraId="516C78FD" w14:textId="77777777" w:rsidR="00862C50" w:rsidRPr="00AD6DB4" w:rsidRDefault="00862C50" w:rsidP="00414009">
            <w:pPr>
              <w:pStyle w:val="ProductList-Body"/>
              <w:spacing w:before="20" w:after="20"/>
              <w:rPr>
                <w:color w:val="FFFFFF" w:themeColor="background1"/>
              </w:rPr>
            </w:pPr>
            <w:r>
              <w:rPr>
                <w:color w:val="FFFFFF" w:themeColor="background1"/>
              </w:rPr>
              <w:t>Eliminações</w:t>
            </w:r>
          </w:p>
        </w:tc>
      </w:tr>
      <w:tr w:rsidR="0080135B" w14:paraId="516C7901" w14:textId="77777777" w:rsidTr="00414009">
        <w:tc>
          <w:tcPr>
            <w:tcW w:w="5395" w:type="dxa"/>
          </w:tcPr>
          <w:p w14:paraId="516C78FF" w14:textId="77777777" w:rsidR="0080135B" w:rsidRDefault="0080135B" w:rsidP="0080135B">
            <w:pPr>
              <w:pStyle w:val="ProductList-Body"/>
            </w:pPr>
            <w:r>
              <w:t>Azure Directory Basic</w:t>
            </w:r>
          </w:p>
        </w:tc>
        <w:tc>
          <w:tcPr>
            <w:tcW w:w="5395" w:type="dxa"/>
          </w:tcPr>
          <w:p w14:paraId="516C7900" w14:textId="77777777" w:rsidR="0080135B" w:rsidRPr="0080135B" w:rsidRDefault="0080135B" w:rsidP="0080135B">
            <w:pPr>
              <w:pStyle w:val="ProductList-Body"/>
            </w:pPr>
          </w:p>
        </w:tc>
      </w:tr>
      <w:tr w:rsidR="00FE2524" w:rsidRPr="000A5B6C" w14:paraId="516C7904" w14:textId="77777777" w:rsidTr="00414009">
        <w:tc>
          <w:tcPr>
            <w:tcW w:w="5395" w:type="dxa"/>
          </w:tcPr>
          <w:p w14:paraId="516C7902" w14:textId="77777777" w:rsidR="00FE2524" w:rsidRPr="005A37DA" w:rsidRDefault="00FE2524" w:rsidP="00FE2524">
            <w:pPr>
              <w:pStyle w:val="ProductList-Body"/>
              <w:rPr>
                <w:lang w:val="en-US"/>
              </w:rPr>
            </w:pPr>
            <w:r w:rsidRPr="005A37DA">
              <w:rPr>
                <w:lang w:val="en-US"/>
              </w:rPr>
              <w:t>Microsoft Dynamics Marketing Sales Collaboration</w:t>
            </w:r>
          </w:p>
        </w:tc>
        <w:tc>
          <w:tcPr>
            <w:tcW w:w="5395" w:type="dxa"/>
          </w:tcPr>
          <w:p w14:paraId="516C7903" w14:textId="77777777" w:rsidR="00FE2524" w:rsidRPr="005A37DA" w:rsidRDefault="00FE2524" w:rsidP="00FE2524">
            <w:pPr>
              <w:pStyle w:val="ProductList-Body"/>
              <w:rPr>
                <w:lang w:val="en-US"/>
              </w:rPr>
            </w:pPr>
          </w:p>
        </w:tc>
      </w:tr>
      <w:tr w:rsidR="00FE2524" w14:paraId="516C7907" w14:textId="77777777" w:rsidTr="00414009">
        <w:tc>
          <w:tcPr>
            <w:tcW w:w="5395" w:type="dxa"/>
          </w:tcPr>
          <w:p w14:paraId="516C7905" w14:textId="77777777" w:rsidR="00FE2524" w:rsidRDefault="00FE2524" w:rsidP="00FE2524">
            <w:pPr>
              <w:pStyle w:val="ProductList-Body"/>
            </w:pPr>
            <w:r>
              <w:t>Office 365 Empresas</w:t>
            </w:r>
          </w:p>
        </w:tc>
        <w:tc>
          <w:tcPr>
            <w:tcW w:w="5395" w:type="dxa"/>
          </w:tcPr>
          <w:p w14:paraId="516C7906" w14:textId="77777777" w:rsidR="00FE2524" w:rsidRPr="00111ECD" w:rsidRDefault="00FE2524" w:rsidP="00FE2524">
            <w:pPr>
              <w:pStyle w:val="ProductList-Body"/>
            </w:pPr>
          </w:p>
        </w:tc>
      </w:tr>
      <w:tr w:rsidR="00FE2524" w14:paraId="516C790A" w14:textId="77777777" w:rsidTr="00414009">
        <w:tc>
          <w:tcPr>
            <w:tcW w:w="5395" w:type="dxa"/>
          </w:tcPr>
          <w:p w14:paraId="516C7908" w14:textId="77777777" w:rsidR="00FE2524" w:rsidRDefault="00FE2524" w:rsidP="00FE2524">
            <w:pPr>
              <w:pStyle w:val="ProductList-Body"/>
            </w:pPr>
            <w:r>
              <w:t>Parature, da Microsoft</w:t>
            </w:r>
          </w:p>
        </w:tc>
        <w:tc>
          <w:tcPr>
            <w:tcW w:w="5395" w:type="dxa"/>
          </w:tcPr>
          <w:p w14:paraId="516C7909" w14:textId="77777777" w:rsidR="00FE2524" w:rsidRPr="00111ECD" w:rsidRDefault="00FE2524" w:rsidP="00FE2524">
            <w:pPr>
              <w:pStyle w:val="ProductList-Body"/>
            </w:pPr>
          </w:p>
        </w:tc>
      </w:tr>
    </w:tbl>
    <w:p w14:paraId="516C790B" w14:textId="77777777" w:rsidR="00862C50" w:rsidRPr="00C95C41" w:rsidRDefault="00862C50" w:rsidP="00862C50">
      <w:pPr>
        <w:pStyle w:val="ProductList-Body"/>
      </w:pPr>
    </w:p>
    <w:p w14:paraId="516C790C" w14:textId="77777777" w:rsidR="003F6CEE" w:rsidRPr="00C95C41" w:rsidRDefault="00730B3A" w:rsidP="00A914BF">
      <w:pPr>
        <w:pStyle w:val="ProductList-Body"/>
      </w:pPr>
      <w:r>
        <w:rPr>
          <w:b/>
          <w:color w:val="00188F"/>
          <w:szCs w:val="18"/>
        </w:rPr>
        <w:t>Alterações</w:t>
      </w:r>
    </w:p>
    <w:p w14:paraId="516C790D" w14:textId="77777777" w:rsidR="00AA2A25" w:rsidRPr="00C95C41" w:rsidRDefault="00AA2A25" w:rsidP="00B96540">
      <w:pPr>
        <w:pStyle w:val="ProductList-Body"/>
      </w:pPr>
    </w:p>
    <w:p w14:paraId="516C790E" w14:textId="77777777" w:rsidR="00FC5782" w:rsidRPr="00C95C41" w:rsidRDefault="0099256C" w:rsidP="00B96540">
      <w:pPr>
        <w:pStyle w:val="ProductList-Body"/>
      </w:pPr>
      <w:r>
        <w:rPr>
          <w:b/>
          <w:color w:val="00188F"/>
        </w:rPr>
        <w:t>Termos de Licenciamento Gerais</w:t>
      </w:r>
    </w:p>
    <w:p w14:paraId="516C790F" w14:textId="77777777" w:rsidR="00FC5782" w:rsidRPr="00C95C41" w:rsidRDefault="0099256C" w:rsidP="00FC5782">
      <w:pPr>
        <w:pStyle w:val="ProductList-Body"/>
        <w:spacing w:before="40"/>
      </w:pPr>
      <w:r>
        <w:t>Na secção Conformidade com as Leis, foi clarificado que a Microsoft não determina se os Dados do Cliente estão sujeitos a qualquer lei ou norma específica.</w:t>
      </w:r>
    </w:p>
    <w:p w14:paraId="516C7910" w14:textId="77777777" w:rsidR="003F6CEE" w:rsidRPr="00C95C41" w:rsidRDefault="003F6CEE" w:rsidP="00A914BF">
      <w:pPr>
        <w:pStyle w:val="ProductList-Body"/>
      </w:pPr>
    </w:p>
    <w:p w14:paraId="516C7911" w14:textId="77777777" w:rsidR="003F6CEE" w:rsidRPr="00C95C41" w:rsidRDefault="00CE051D" w:rsidP="00A914BF">
      <w:pPr>
        <w:pStyle w:val="ProductList-Body"/>
      </w:pPr>
      <w:r>
        <w:rPr>
          <w:b/>
          <w:color w:val="00188F"/>
        </w:rPr>
        <w:t>Termos de Privacidade e Segurança</w:t>
      </w:r>
    </w:p>
    <w:p w14:paraId="516C7912" w14:textId="77777777" w:rsidR="009B2DBE" w:rsidRPr="00C95C41" w:rsidRDefault="0099256C" w:rsidP="00A769CE">
      <w:pPr>
        <w:pStyle w:val="ProductList-Body"/>
        <w:numPr>
          <w:ilvl w:val="0"/>
          <w:numId w:val="30"/>
        </w:numPr>
        <w:tabs>
          <w:tab w:val="clear" w:pos="158"/>
        </w:tabs>
        <w:ind w:left="360" w:hanging="180"/>
      </w:pPr>
      <w:r>
        <w:t>Na secção Termos Gerais de Privacidade e Segurança, foi adicionado Parature, da Microsoft, à lista de Serviços Online que não estão abrangidos.</w:t>
      </w:r>
    </w:p>
    <w:p w14:paraId="516C7913" w14:textId="77777777" w:rsidR="00A769CE" w:rsidRPr="00C95C41" w:rsidRDefault="009B2DBE" w:rsidP="00453769">
      <w:pPr>
        <w:pStyle w:val="ProductList-Body"/>
        <w:numPr>
          <w:ilvl w:val="0"/>
          <w:numId w:val="30"/>
        </w:numPr>
        <w:tabs>
          <w:tab w:val="clear" w:pos="158"/>
        </w:tabs>
        <w:ind w:left="360" w:hanging="180"/>
      </w:pPr>
      <w:r>
        <w:t xml:space="preserve">Na secção Termos de Processamento de Dados, foi adicionado Parature à lista do que foi excluído dos </w:t>
      </w:r>
      <w:r w:rsidR="00453769">
        <w:t>“</w:t>
      </w:r>
      <w:r>
        <w:t>Serviços Online</w:t>
      </w:r>
      <w:r w:rsidR="00453769">
        <w:t>”</w:t>
      </w:r>
      <w:r>
        <w:t xml:space="preserve"> com Microsoft Dynamics CRM Online.</w:t>
      </w:r>
    </w:p>
    <w:p w14:paraId="516C7914" w14:textId="77777777" w:rsidR="004D27A6" w:rsidRPr="00C95C41" w:rsidRDefault="0099256C" w:rsidP="007C055D">
      <w:pPr>
        <w:pStyle w:val="ProductList-Body"/>
        <w:numPr>
          <w:ilvl w:val="0"/>
          <w:numId w:val="30"/>
        </w:numPr>
        <w:tabs>
          <w:tab w:val="clear" w:pos="158"/>
        </w:tabs>
        <w:ind w:left="360" w:hanging="180"/>
      </w:pPr>
      <w:r>
        <w:t xml:space="preserve">Na secção Termos de Processamento de Dados, foi adicionada a Proteção do Exchange Online à lista do que foi incluído com os </w:t>
      </w:r>
      <w:r w:rsidR="007C055D">
        <w:t>“</w:t>
      </w:r>
      <w:r>
        <w:t>Serviços Online</w:t>
      </w:r>
      <w:r w:rsidR="007C055D">
        <w:t>”</w:t>
      </w:r>
      <w:r>
        <w:t xml:space="preserve"> para o Office 365.</w:t>
      </w:r>
    </w:p>
    <w:p w14:paraId="516C7915" w14:textId="77777777" w:rsidR="00FD384F" w:rsidRPr="00C95C41" w:rsidRDefault="00FD384F" w:rsidP="00A914BF">
      <w:pPr>
        <w:pStyle w:val="ProductList-Body"/>
      </w:pPr>
    </w:p>
    <w:p w14:paraId="516C7916" w14:textId="77777777" w:rsidR="00027CFF" w:rsidRPr="00C95C41" w:rsidRDefault="00027CFF" w:rsidP="00A84F89">
      <w:pPr>
        <w:pStyle w:val="ProductList-Body"/>
      </w:pPr>
      <w:r>
        <w:rPr>
          <w:b/>
          <w:color w:val="00188F"/>
        </w:rPr>
        <w:t xml:space="preserve">Suplementos de Instância e Armazenamento </w:t>
      </w:r>
    </w:p>
    <w:p w14:paraId="516C7917" w14:textId="77777777" w:rsidR="00027CFF" w:rsidRPr="00C95C41" w:rsidRDefault="00FA7049" w:rsidP="001B1F67">
      <w:pPr>
        <w:pStyle w:val="ProductList-Body"/>
      </w:pPr>
      <w:r>
        <w:t>As informações relacionadas com SLs de Suplementos de Instância e Suplementos de Armazenamento podem ser encontradas nos materiais de</w:t>
      </w:r>
      <w:r w:rsidR="001B1F67">
        <w:t> </w:t>
      </w:r>
      <w:r>
        <w:t>suporte de produto.</w:t>
      </w:r>
    </w:p>
    <w:p w14:paraId="516C7918" w14:textId="77777777" w:rsidR="00FA7049" w:rsidRPr="00C95C41" w:rsidRDefault="00FA7049" w:rsidP="00FA7049">
      <w:pPr>
        <w:pStyle w:val="ProductList-Body"/>
      </w:pPr>
    </w:p>
    <w:p w14:paraId="516C7919" w14:textId="77777777" w:rsidR="00A84F89" w:rsidRPr="00C95C41" w:rsidRDefault="00A84F89" w:rsidP="00A84F89">
      <w:pPr>
        <w:pStyle w:val="ProductList-Body"/>
      </w:pPr>
      <w:r>
        <w:rPr>
          <w:b/>
          <w:color w:val="00188F"/>
        </w:rPr>
        <w:t>Enterprise Mobility Services</w:t>
      </w:r>
    </w:p>
    <w:p w14:paraId="516C791A" w14:textId="77777777" w:rsidR="00A84F89" w:rsidRPr="00C95C41" w:rsidRDefault="00A769CE" w:rsidP="00A84F89">
      <w:pPr>
        <w:pStyle w:val="ProductList-Body"/>
      </w:pPr>
      <w:r>
        <w:t xml:space="preserve">Foi criada uma nova família de Serviços Online que incluem Serviços Online disponíveis para aquisição como o Enterprise Mobility Suite, bem como outros Serviços Online que não fazem parte do Conjunto de Aplicações. </w:t>
      </w:r>
    </w:p>
    <w:p w14:paraId="516C791B" w14:textId="77777777" w:rsidR="00A84F89" w:rsidRPr="00C95C41" w:rsidRDefault="00A84F89" w:rsidP="00A914BF">
      <w:pPr>
        <w:pStyle w:val="ProductList-Body"/>
      </w:pPr>
    </w:p>
    <w:p w14:paraId="516C791C" w14:textId="77777777" w:rsidR="00FD384F" w:rsidRPr="00C95C41" w:rsidRDefault="00FD384F" w:rsidP="00A914BF">
      <w:pPr>
        <w:pStyle w:val="ProductList-Body"/>
      </w:pPr>
      <w:r>
        <w:rPr>
          <w:b/>
          <w:color w:val="00188F"/>
        </w:rPr>
        <w:t>Serviços do Microsoft Azure</w:t>
      </w:r>
    </w:p>
    <w:p w14:paraId="516C791D" w14:textId="77777777" w:rsidR="00FD384F" w:rsidRPr="00C95C41" w:rsidRDefault="00FD384F" w:rsidP="008D6B03">
      <w:pPr>
        <w:pStyle w:val="ProductList-Body"/>
      </w:pPr>
      <w:r>
        <w:t>Foi corrigido o Erro Tipográfico nos OST de julho:</w:t>
      </w:r>
      <w:r w:rsidR="00D624A6">
        <w:t xml:space="preserve"> </w:t>
      </w:r>
      <w:r>
        <w:t xml:space="preserve">foi alterada a hiperligação na definição dos </w:t>
      </w:r>
      <w:r w:rsidR="008D6B03">
        <w:t>“</w:t>
      </w:r>
      <w:r>
        <w:t>Serviços do Microsoft Azure</w:t>
      </w:r>
      <w:r w:rsidR="008D6B03">
        <w:t>”</w:t>
      </w:r>
      <w:r>
        <w:t xml:space="preserve"> para o que tinha sido no</w:t>
      </w:r>
      <w:r w:rsidR="006A1D95">
        <w:t> </w:t>
      </w:r>
      <w:r>
        <w:t>documento de abril dos Direitos de Utilização dos Serviços Online (OLSUR).</w:t>
      </w:r>
    </w:p>
    <w:p w14:paraId="516C791E" w14:textId="77777777" w:rsidR="00A769CE" w:rsidRPr="00C95C41" w:rsidRDefault="00A769CE" w:rsidP="00AA2A25">
      <w:pPr>
        <w:pStyle w:val="ProductList-Body"/>
      </w:pPr>
    </w:p>
    <w:p w14:paraId="516C791F" w14:textId="77777777" w:rsidR="00FD384F" w:rsidRPr="00C95C41" w:rsidRDefault="00AA2A25" w:rsidP="00A914BF">
      <w:pPr>
        <w:pStyle w:val="ProductList-Body"/>
      </w:pPr>
      <w:r>
        <w:rPr>
          <w:b/>
          <w:color w:val="00188F"/>
        </w:rPr>
        <w:t>Microsoft Dynamics Online</w:t>
      </w:r>
    </w:p>
    <w:p w14:paraId="516C7920" w14:textId="77777777" w:rsidR="00DD5C60" w:rsidRPr="00C95C41" w:rsidRDefault="00445F89" w:rsidP="00A769CE">
      <w:pPr>
        <w:pStyle w:val="ProductList-Body"/>
        <w:numPr>
          <w:ilvl w:val="0"/>
          <w:numId w:val="27"/>
        </w:numPr>
        <w:tabs>
          <w:tab w:val="clear" w:pos="158"/>
        </w:tabs>
        <w:ind w:left="360" w:hanging="180"/>
      </w:pPr>
      <w:r>
        <w:t>Foi alterado o nome da família de Microsoft Dynamics Online para Microsoft Dynamics Online Services.</w:t>
      </w:r>
    </w:p>
    <w:p w14:paraId="516C7921" w14:textId="77777777" w:rsidR="00DD5C60" w:rsidRPr="00C95C41" w:rsidRDefault="000B07BF" w:rsidP="00E35C27">
      <w:pPr>
        <w:pStyle w:val="ProductList-Body"/>
        <w:numPr>
          <w:ilvl w:val="0"/>
          <w:numId w:val="27"/>
        </w:numPr>
        <w:tabs>
          <w:tab w:val="clear" w:pos="158"/>
        </w:tabs>
        <w:ind w:left="360" w:hanging="180"/>
      </w:pPr>
      <w:r>
        <w:t>Foi organizada a família em subconjuntos de Serviços Online e foi clarificado quais os termos que se aplicam a todos os Produtos e quais os</w:t>
      </w:r>
      <w:r w:rsidR="00E35C27">
        <w:t> </w:t>
      </w:r>
      <w:r>
        <w:t>que se aplicam apenas aos subconjuntos.</w:t>
      </w:r>
    </w:p>
    <w:p w14:paraId="41EAE581" w14:textId="77777777" w:rsidR="00D40709" w:rsidRDefault="00D40709" w:rsidP="00D40709">
      <w:pPr>
        <w:pStyle w:val="ProductList-Body"/>
        <w:tabs>
          <w:tab w:val="clear" w:pos="158"/>
        </w:tabs>
      </w:pPr>
    </w:p>
    <w:p w14:paraId="516C7924" w14:textId="6B735536" w:rsidR="00903D35" w:rsidRPr="00C95C41" w:rsidRDefault="00903D35" w:rsidP="00D40709">
      <w:pPr>
        <w:pStyle w:val="ProductList-Body"/>
        <w:tabs>
          <w:tab w:val="clear" w:pos="158"/>
        </w:tabs>
      </w:pPr>
      <w:r>
        <w:rPr>
          <w:b/>
          <w:color w:val="00188F"/>
        </w:rPr>
        <w:t>Serviços do Office 365</w:t>
      </w:r>
    </w:p>
    <w:p w14:paraId="516C7925" w14:textId="77777777" w:rsidR="00903D35" w:rsidRPr="00C95C41" w:rsidRDefault="00A84F89" w:rsidP="00A769CE">
      <w:pPr>
        <w:pStyle w:val="ProductList-Body"/>
        <w:numPr>
          <w:ilvl w:val="0"/>
          <w:numId w:val="28"/>
        </w:numPr>
        <w:tabs>
          <w:tab w:val="clear" w:pos="158"/>
        </w:tabs>
        <w:ind w:left="360" w:hanging="180"/>
      </w:pPr>
      <w:r>
        <w:t>Foi adicionado o Office 365 ProPlus à lista de Serviços do Office 365 abrangidos pelo Contrato de Nível de Serviço.</w:t>
      </w:r>
    </w:p>
    <w:p w14:paraId="516C7926" w14:textId="77777777" w:rsidR="007D521E" w:rsidRPr="00C95C41" w:rsidRDefault="00A92414" w:rsidP="00BC0AB8">
      <w:pPr>
        <w:pStyle w:val="ProductList-Body"/>
        <w:numPr>
          <w:ilvl w:val="0"/>
          <w:numId w:val="28"/>
        </w:numPr>
        <w:tabs>
          <w:tab w:val="clear" w:pos="158"/>
        </w:tabs>
        <w:ind w:left="360" w:hanging="180"/>
      </w:pPr>
      <w:r>
        <w:t>Na secção Direitos de Utilização e Instalação das Aplicações do Office 365, foi adicionado o direito dos utilizadores de instalar software com</w:t>
      </w:r>
      <w:r w:rsidR="00BC0AB8">
        <w:t> </w:t>
      </w:r>
      <w:r>
        <w:t>a</w:t>
      </w:r>
      <w:r w:rsidR="00777531">
        <w:t> </w:t>
      </w:r>
      <w:r>
        <w:t>Ativação em Computadores Partilhados (SCA) num servidor de rede ou Serviços da Plataforma Microsoft Azure.</w:t>
      </w:r>
    </w:p>
    <w:p w14:paraId="516C7927" w14:textId="77777777" w:rsidR="00903D35" w:rsidRPr="00C95C41" w:rsidRDefault="00903D35" w:rsidP="00A914BF">
      <w:pPr>
        <w:pStyle w:val="ProductList-Body"/>
      </w:pPr>
    </w:p>
    <w:p w14:paraId="516C7928" w14:textId="77777777" w:rsidR="00A84F89" w:rsidRPr="00C95C41" w:rsidRDefault="00A84F89" w:rsidP="00A84F89">
      <w:pPr>
        <w:pStyle w:val="ProductList-Body"/>
      </w:pPr>
      <w:r>
        <w:rPr>
          <w:b/>
          <w:color w:val="00188F"/>
        </w:rPr>
        <w:t>Outros Serviços Online</w:t>
      </w:r>
    </w:p>
    <w:p w14:paraId="516C7929" w14:textId="77777777" w:rsidR="00A84F89" w:rsidRPr="00C95C41" w:rsidRDefault="00A769CE" w:rsidP="00392643">
      <w:pPr>
        <w:pStyle w:val="ProductList-Body"/>
        <w:numPr>
          <w:ilvl w:val="0"/>
          <w:numId w:val="29"/>
        </w:numPr>
        <w:tabs>
          <w:tab w:val="clear" w:pos="158"/>
        </w:tabs>
        <w:ind w:left="360" w:hanging="180"/>
      </w:pPr>
      <w:r>
        <w:t>Foi alterado o nome de Microsoft Azure Directory Premium para Azure Active Directory Premium e movido na família Enterprise Mobility</w:t>
      </w:r>
      <w:r w:rsidR="00392643">
        <w:t> </w:t>
      </w:r>
      <w:r>
        <w:t>Services.</w:t>
      </w:r>
    </w:p>
    <w:p w14:paraId="516C792A" w14:textId="77777777" w:rsidR="00A84F89" w:rsidRPr="00C95C41" w:rsidRDefault="00A769CE" w:rsidP="00392643">
      <w:pPr>
        <w:pStyle w:val="ProductList-Body"/>
        <w:numPr>
          <w:ilvl w:val="0"/>
          <w:numId w:val="29"/>
        </w:numPr>
        <w:tabs>
          <w:tab w:val="clear" w:pos="158"/>
        </w:tabs>
        <w:ind w:left="360" w:hanging="180"/>
      </w:pPr>
      <w:r>
        <w:t>Foi alterado o nome de Gestão de Direitos da Microsoft para Serviço de Gestão de Direitos do Azure e movido na família Enterprise Mobility</w:t>
      </w:r>
      <w:r w:rsidR="00392643">
        <w:t> </w:t>
      </w:r>
      <w:r>
        <w:t xml:space="preserve">Services. </w:t>
      </w:r>
    </w:p>
    <w:p w14:paraId="516C792B" w14:textId="77777777" w:rsidR="00A84F89" w:rsidRPr="00C95C41" w:rsidRDefault="00A84F89" w:rsidP="00A914BF">
      <w:pPr>
        <w:pStyle w:val="ProductList-Body"/>
      </w:pPr>
    </w:p>
    <w:p w14:paraId="516C792C" w14:textId="77777777" w:rsidR="00B0042D" w:rsidRPr="00C95C41" w:rsidRDefault="00B0042D" w:rsidP="00A914BF">
      <w:pPr>
        <w:pStyle w:val="ProductList-Body"/>
      </w:pPr>
      <w:r>
        <w:rPr>
          <w:b/>
          <w:color w:val="00188F"/>
        </w:rPr>
        <w:t>Windows Intune</w:t>
      </w:r>
    </w:p>
    <w:p w14:paraId="516C792D" w14:textId="77777777" w:rsidR="00B0042D" w:rsidRPr="00C95C41" w:rsidRDefault="00B0042D" w:rsidP="00A914BF">
      <w:pPr>
        <w:pStyle w:val="ProductList-Body"/>
      </w:pPr>
      <w:r>
        <w:t>Foi movido na família Enterprise Mobility Services.</w:t>
      </w:r>
    </w:p>
    <w:p w14:paraId="516C792E" w14:textId="77777777" w:rsidR="00B0042D" w:rsidRPr="00C95C41" w:rsidRDefault="00B0042D" w:rsidP="00A914BF">
      <w:pPr>
        <w:pStyle w:val="ProductList-Body"/>
      </w:pPr>
    </w:p>
    <w:p w14:paraId="516C792F" w14:textId="77777777" w:rsidR="0080135B" w:rsidRPr="00C95C41" w:rsidRDefault="0080135B" w:rsidP="00AC73FD">
      <w:pPr>
        <w:pStyle w:val="ProductList-Body"/>
        <w:keepNext/>
        <w:keepLines/>
      </w:pPr>
      <w:r>
        <w:rPr>
          <w:b/>
          <w:color w:val="00188F"/>
        </w:rPr>
        <w:t>Yammer</w:t>
      </w:r>
    </w:p>
    <w:p w14:paraId="516C7930" w14:textId="77777777" w:rsidR="00FD384F" w:rsidRPr="00C95C41" w:rsidRDefault="00ED0B1B" w:rsidP="00ED0B1B">
      <w:pPr>
        <w:pStyle w:val="ProductList-Body"/>
      </w:pPr>
      <w:r>
        <w:t>Foi removida a proibição contra a utilização por crianças com idade inferior a 13.</w:t>
      </w:r>
    </w:p>
    <w:p w14:paraId="516C7931" w14:textId="77777777" w:rsidR="00ED0B1B" w:rsidRPr="00C95C41" w:rsidRDefault="00ED0B1B" w:rsidP="00ED0B1B">
      <w:pPr>
        <w:pStyle w:val="ProductList-Body"/>
      </w:pPr>
    </w:p>
    <w:p w14:paraId="516C7932" w14:textId="77777777" w:rsidR="00EA0550" w:rsidRPr="00C95C41" w:rsidRDefault="00EA0550" w:rsidP="00ED0B1B">
      <w:pPr>
        <w:pStyle w:val="ProductList-Body"/>
      </w:pPr>
      <w:r>
        <w:rPr>
          <w:b/>
          <w:color w:val="00188F"/>
        </w:rPr>
        <w:t>Anexo 1, Notificações</w:t>
      </w:r>
    </w:p>
    <w:p w14:paraId="516C7933" w14:textId="77777777" w:rsidR="00EA0550" w:rsidRPr="00C95C41" w:rsidRDefault="00EA0550" w:rsidP="00AE6251">
      <w:pPr>
        <w:pStyle w:val="ProductList-Body"/>
      </w:pPr>
      <w:r>
        <w:t>Na Notificação relativa à Norma Visual H.264/AVC, à Norma de Vídeo VC-1, à Norma Visual MPEG-4 Part e à Norma de Vídeo MPE</w:t>
      </w:r>
      <w:r w:rsidR="00AE6251">
        <w:t>G</w:t>
      </w:r>
      <w:r>
        <w:t>-2, foi corrigida a hiperligação.</w:t>
      </w:r>
    </w:p>
    <w:p w14:paraId="516C7934" w14:textId="77777777" w:rsidR="00EA0550" w:rsidRPr="00C95C41" w:rsidRDefault="00EA0550" w:rsidP="00ED0B1B">
      <w:pPr>
        <w:pStyle w:val="ProductList-Body"/>
      </w:pPr>
    </w:p>
    <w:p w14:paraId="516C7935" w14:textId="77777777" w:rsidR="00ED0B1B" w:rsidRPr="00C95C41" w:rsidRDefault="00ED0B1B" w:rsidP="00ED0B1B">
      <w:pPr>
        <w:pStyle w:val="ProductList-Body"/>
      </w:pPr>
      <w:r>
        <w:rPr>
          <w:b/>
          <w:color w:val="00188F"/>
        </w:rPr>
        <w:t>Anexo 2, Conjuntos de Aplicações de Licença de Subscrição</w:t>
      </w:r>
    </w:p>
    <w:p w14:paraId="516C7936" w14:textId="77777777" w:rsidR="00AC73FD" w:rsidRPr="00C95C41" w:rsidRDefault="00ED0B1B" w:rsidP="00AC73FD">
      <w:pPr>
        <w:pStyle w:val="ProductList-Body"/>
        <w:numPr>
          <w:ilvl w:val="0"/>
          <w:numId w:val="32"/>
        </w:numPr>
        <w:tabs>
          <w:tab w:val="clear" w:pos="158"/>
        </w:tabs>
        <w:ind w:left="360" w:hanging="180"/>
      </w:pPr>
      <w:r>
        <w:t>Foram eliminadas SLs de Conjunto de Aplicações do Office 365 Pequenas Empresas e Office 365 Pequenas Empresas Premium.</w:t>
      </w:r>
    </w:p>
    <w:p w14:paraId="516C7937" w14:textId="77777777" w:rsidR="00AC73FD" w:rsidRPr="00C95C41" w:rsidRDefault="00AC73FD" w:rsidP="00AC73FD">
      <w:pPr>
        <w:pStyle w:val="ProductList-Body"/>
        <w:numPr>
          <w:ilvl w:val="0"/>
          <w:numId w:val="32"/>
        </w:numPr>
        <w:tabs>
          <w:tab w:val="clear" w:pos="158"/>
        </w:tabs>
        <w:ind w:left="360" w:hanging="180"/>
      </w:pPr>
      <w:r>
        <w:t>Foram adicionadas SLs de Conjunto de Aplicações do Office 365 Empresas - Versão Essentials, Office 365 Empresas - Versão Premium, Microsoft Dynamics CRM Online Professional e Microsoft Dynamics CRM Online Enterprise.</w:t>
      </w:r>
    </w:p>
    <w:p w14:paraId="516C7938" w14:textId="77777777" w:rsidR="00FD384F" w:rsidRPr="00C95C41" w:rsidRDefault="00FD384F" w:rsidP="00A914BF">
      <w:pPr>
        <w:pStyle w:val="ProductList-Body"/>
      </w:pPr>
    </w:p>
    <w:p w14:paraId="516C7939" w14:textId="77777777" w:rsidR="00FD384F" w:rsidRPr="00FD384F" w:rsidRDefault="00FD384F" w:rsidP="00A914BF">
      <w:pPr>
        <w:pStyle w:val="ProductList-Body"/>
        <w:rPr>
          <w:b/>
          <w:color w:val="00188F"/>
        </w:rPr>
        <w:sectPr w:rsidR="00FD384F" w:rsidRPr="00FD384F" w:rsidSect="00A61B2A">
          <w:footerReference w:type="default" r:id="rId20"/>
          <w:footerReference w:type="first" r:id="rId21"/>
          <w:pgSz w:w="12240" w:h="15840"/>
          <w:pgMar w:top="1440" w:right="720" w:bottom="1440" w:left="720" w:header="720" w:footer="720" w:gutter="0"/>
          <w:cols w:space="720"/>
          <w:titlePg/>
          <w:docGrid w:linePitch="360"/>
        </w:sectPr>
      </w:pPr>
    </w:p>
    <w:p w14:paraId="516C793A" w14:textId="77777777" w:rsidR="004D27A6" w:rsidRPr="00C95C41" w:rsidRDefault="00730B3A" w:rsidP="00366C8E">
      <w:pPr>
        <w:pStyle w:val="ProductList-SectionHeading"/>
        <w:outlineLvl w:val="0"/>
      </w:pPr>
      <w:bookmarkStart w:id="13" w:name="GeneralTerms"/>
      <w:bookmarkStart w:id="14" w:name="_Toc399505637"/>
      <w:r>
        <w:t>Termos de Licenciamento Gerais</w:t>
      </w:r>
      <w:bookmarkEnd w:id="13"/>
      <w:bookmarkEnd w:id="14"/>
    </w:p>
    <w:p w14:paraId="516C793B" w14:textId="77777777" w:rsidR="00730B3A" w:rsidRPr="00C95C41" w:rsidRDefault="00730B3A" w:rsidP="00C60C0F">
      <w:pPr>
        <w:pStyle w:val="ProductList-Body"/>
      </w:pPr>
      <w:r>
        <w:t>O Cliente poderá utilizar os Serviços Online e o software relacionado, consoante expressamente permitido no contrato de licenciamento em</w:t>
      </w:r>
      <w:r w:rsidR="00C60C0F">
        <w:t> </w:t>
      </w:r>
      <w:r>
        <w:t xml:space="preserve">volume do Cliente. A Microsoft reserva-se todos os demais direitos. O Cliente deve adquirir e atribuir as licenças de subscrição apropriadas necessárias para utilização de cada Serviço Online. Uma SL de Utilizador é necessária para cada utilizador que aceda ao Serviço Online, exceto se estipulado de outro modo nos </w:t>
      </w:r>
      <w:hyperlink w:anchor="OnlineServiceSpecificTerms" w:history="1">
        <w:r>
          <w:rPr>
            <w:rStyle w:val="Hyperlink"/>
          </w:rPr>
          <w:t>Termos Específicos do Serviço Online</w:t>
        </w:r>
      </w:hyperlink>
      <w:r>
        <w:t xml:space="preserve">. </w:t>
      </w:r>
      <w:hyperlink w:anchor="Attachment2" w:history="1">
        <w:r>
          <w:t xml:space="preserve">O </w:t>
        </w:r>
        <w:r>
          <w:rPr>
            <w:rStyle w:val="Hyperlink"/>
          </w:rPr>
          <w:t>Anexo 2</w:t>
        </w:r>
      </w:hyperlink>
      <w:r>
        <w:t xml:space="preserve"> descreve os Conjuntos de Aplicações de SL que também cumprem os requisitos para as SLs de Utilizador. O Cliente não tem direito a utilizar um Serviço Online depois de terminada a SL para esse Serviço Online.</w:t>
      </w:r>
    </w:p>
    <w:p w14:paraId="516C793C" w14:textId="77777777" w:rsidR="00730B3A" w:rsidRPr="00C95C41" w:rsidRDefault="00730B3A" w:rsidP="00A914BF">
      <w:pPr>
        <w:pStyle w:val="ProductList-Body"/>
      </w:pPr>
    </w:p>
    <w:p w14:paraId="516C793D" w14:textId="77777777" w:rsidR="00730B3A" w:rsidRPr="00C95C41" w:rsidRDefault="00103924" w:rsidP="00366C8E">
      <w:pPr>
        <w:pStyle w:val="ProductList-SubSubSectionHeading"/>
        <w:outlineLvl w:val="1"/>
      </w:pPr>
      <w:bookmarkStart w:id="15" w:name="_Toc399505638"/>
      <w:r>
        <w:t>Definições</w:t>
      </w:r>
      <w:bookmarkEnd w:id="15"/>
    </w:p>
    <w:p w14:paraId="516C793E" w14:textId="77777777" w:rsidR="00103924" w:rsidRPr="00C95C41" w:rsidRDefault="00103924" w:rsidP="00337870">
      <w:pPr>
        <w:pStyle w:val="ProductList-Body"/>
        <w:spacing w:after="120"/>
      </w:pPr>
      <w:r>
        <w:t>Se alguns dos termos abaixo não estiverem definidos no contrato de licenciamento em volume do Cliente, aplicam-se as definições abaixo.</w:t>
      </w:r>
    </w:p>
    <w:p w14:paraId="516C793F" w14:textId="77777777" w:rsidR="00103924" w:rsidRPr="00C95C41" w:rsidRDefault="008D6B03" w:rsidP="00337870">
      <w:pPr>
        <w:pStyle w:val="ProductList-Body"/>
        <w:spacing w:after="120"/>
      </w:pPr>
      <w:r>
        <w:t>“</w:t>
      </w:r>
      <w:r w:rsidR="00874919">
        <w:t>Dados do Cliente” designa todos os dados, incluindo todos os ficheiros de texto, de som, de vídeo ou de imagem e de software, que são fornecidos à Microsoft pelo Cliente, ou em nome deste, através da utilização do Serviço Online.</w:t>
      </w:r>
    </w:p>
    <w:p w14:paraId="516C7940" w14:textId="77777777" w:rsidR="00103924" w:rsidRPr="00C95C41" w:rsidRDefault="008D6B03" w:rsidP="008D6B03">
      <w:pPr>
        <w:pStyle w:val="ProductList-Body"/>
        <w:spacing w:after="120"/>
      </w:pPr>
      <w:r>
        <w:t>“</w:t>
      </w:r>
      <w:r w:rsidR="00874919">
        <w:t>Utilizador Externo</w:t>
      </w:r>
      <w:r>
        <w:t>”</w:t>
      </w:r>
      <w:r w:rsidR="00874919">
        <w:t xml:space="preserve"> significa um utilizador de um Serviço Online que não é um empregado, contratante ou agente local do Cliente ou suas Afiliadas.</w:t>
      </w:r>
    </w:p>
    <w:p w14:paraId="516C7941" w14:textId="77777777" w:rsidR="00103924" w:rsidRPr="00C95C41" w:rsidRDefault="00DF18FD" w:rsidP="00DF18FD">
      <w:pPr>
        <w:pStyle w:val="ProductList-Body"/>
        <w:spacing w:after="120"/>
      </w:pPr>
      <w:r>
        <w:t>“</w:t>
      </w:r>
      <w:r w:rsidR="00337870">
        <w:t>Instância</w:t>
      </w:r>
      <w:r>
        <w:t>”</w:t>
      </w:r>
      <w:r w:rsidR="00337870">
        <w:t xml:space="preserve"> significa uma imagem de software criada ao executar o procedimento de configuração ou de instalação do software ou através da</w:t>
      </w:r>
      <w:r w:rsidR="00C60C0F">
        <w:t> </w:t>
      </w:r>
      <w:r w:rsidR="00337870">
        <w:t>duplicação dessa imagem.</w:t>
      </w:r>
    </w:p>
    <w:p w14:paraId="516C7942" w14:textId="77777777" w:rsidR="00103924" w:rsidRPr="00C95C41" w:rsidRDefault="00DF18FD" w:rsidP="00DF18FD">
      <w:pPr>
        <w:pStyle w:val="ProductList-Body"/>
        <w:spacing w:after="120"/>
      </w:pPr>
      <w:r>
        <w:t>“</w:t>
      </w:r>
      <w:r w:rsidR="00874919">
        <w:t>Dispositivo Licenciado</w:t>
      </w:r>
      <w:r>
        <w:t>”</w:t>
      </w:r>
      <w:r w:rsidR="00874919">
        <w:t xml:space="preserve"> significa o único sistema de hardware físico ao qual é atribuída uma licença. Para efeitos da presente definição, uma partição de hardware ou prateleira é considerada como sendo um dispositivo separado.</w:t>
      </w:r>
    </w:p>
    <w:p w14:paraId="516C7943" w14:textId="77777777" w:rsidR="00103924" w:rsidRPr="00C95C41" w:rsidRDefault="00DF18FD" w:rsidP="00337870">
      <w:pPr>
        <w:pStyle w:val="ProductList-Body"/>
        <w:spacing w:after="120"/>
      </w:pPr>
      <w:r>
        <w:t>“</w:t>
      </w:r>
      <w:r w:rsidR="00874919">
        <w:t>Produto que Não Seja da Microsoft” significa quaisquer dados, qualquer software, serviço, Web site ou outro produto de outra marca.</w:t>
      </w:r>
    </w:p>
    <w:p w14:paraId="516C7944" w14:textId="77777777" w:rsidR="00103924" w:rsidRPr="00C95C41" w:rsidRDefault="00874919" w:rsidP="007232AF">
      <w:pPr>
        <w:pStyle w:val="ProductList-Body"/>
        <w:spacing w:after="120"/>
      </w:pPr>
      <w:r>
        <w:t>“Serviço Online” significa um serviço alojado da Microsoft que o Cliente subscreve ao abrigo de um contrato de licenciamento em volume da</w:t>
      </w:r>
      <w:r w:rsidR="00C60C0F">
        <w:t> </w:t>
      </w:r>
      <w:r>
        <w:t>Microsoft, incluindo qualquer serviço identificado na secção Serviços Online da Lista de Produto. A Lista de Produto está localizada em</w:t>
      </w:r>
      <w:r w:rsidR="007232AF">
        <w:t> </w:t>
      </w:r>
      <w:hyperlink r:id="rId22" w:history="1">
        <w:r>
          <w:rPr>
            <w:rStyle w:val="Hyperlink"/>
          </w:rPr>
          <w:t>http://go.microsoft.com/?linkid=9839207</w:t>
        </w:r>
      </w:hyperlink>
      <w:r w:rsidRPr="005B5546">
        <w:rPr>
          <w:rStyle w:val="Hyperlink"/>
          <w:color w:val="auto"/>
          <w:u w:val="none"/>
        </w:rPr>
        <w:t>.</w:t>
      </w:r>
    </w:p>
    <w:p w14:paraId="516C7945" w14:textId="77777777" w:rsidR="00103924" w:rsidRPr="00C95C41" w:rsidRDefault="00DF18FD" w:rsidP="00DF18FD">
      <w:pPr>
        <w:pStyle w:val="ProductList-Body"/>
        <w:spacing w:after="120"/>
      </w:pPr>
      <w:r>
        <w:t>“</w:t>
      </w:r>
      <w:r w:rsidR="00874919">
        <w:t>Ambiente de Sistema Operativo</w:t>
      </w:r>
      <w:r>
        <w:t>”</w:t>
      </w:r>
      <w:r w:rsidR="00874919">
        <w:t xml:space="preserve"> (OSE) significa a totalidade ou parte de uma Instância do sistema operativo, ou a totalidade ou parte de uma</w:t>
      </w:r>
      <w:r w:rsidR="005B5546">
        <w:t> </w:t>
      </w:r>
      <w:r w:rsidR="00874919">
        <w:t>Instância do sistema operativo virtual (ou de outro modo emulado) que ativa a identidade individual do computador (nome principal do</w:t>
      </w:r>
      <w:r w:rsidR="00F03B72">
        <w:t> </w:t>
      </w:r>
      <w:r w:rsidR="00874919">
        <w:t>computador ou um identificador exclusivo semelhante) ou direitos administrativos separados e as Instâncias das aplicações, se existentes, configuradas para executarem na totalidade ou numa parte de uma Instância do sistema operativo. Existem dois tipos de OSEs, físico e virtual. Um</w:t>
      </w:r>
      <w:r w:rsidR="00F03B72">
        <w:t> </w:t>
      </w:r>
      <w:r w:rsidR="00874919">
        <w:t>sistema de hardware físico pode ter um OSE físico e/ou um ou mais OSEs virtuais. A Instância do sistema operativo utilizada para executar software de virtualização de hardware ou para fornecer serviços de virtualização de hardware é considerada como fazendo parte do OSE físico.</w:t>
      </w:r>
    </w:p>
    <w:p w14:paraId="516C7946" w14:textId="77777777" w:rsidR="00730B3A" w:rsidRPr="00C95C41" w:rsidRDefault="00AB4ACC" w:rsidP="00AB4ACC">
      <w:pPr>
        <w:pStyle w:val="ProductList-Body"/>
      </w:pPr>
      <w:r>
        <w:t>“</w:t>
      </w:r>
      <w:r w:rsidR="00337870">
        <w:t>SL</w:t>
      </w:r>
      <w:r>
        <w:t>”</w:t>
      </w:r>
      <w:r w:rsidR="00337870">
        <w:t xml:space="preserve"> significa licença de subscrição.</w:t>
      </w:r>
    </w:p>
    <w:p w14:paraId="516C7947" w14:textId="77777777" w:rsidR="00103924" w:rsidRPr="00C95C41" w:rsidRDefault="00103924" w:rsidP="00103924">
      <w:pPr>
        <w:pStyle w:val="ProductList-Body"/>
      </w:pPr>
    </w:p>
    <w:p w14:paraId="516C7948" w14:textId="77777777" w:rsidR="00103924" w:rsidRPr="00C95C41" w:rsidRDefault="00103924" w:rsidP="00AE6251">
      <w:pPr>
        <w:pStyle w:val="ProductList-SubSubSectionHeading"/>
        <w:outlineLvl w:val="1"/>
      </w:pPr>
      <w:bookmarkStart w:id="16" w:name="_Toc399505639"/>
      <w:r>
        <w:t>Atualizações do Termo do Serviço Online</w:t>
      </w:r>
      <w:bookmarkEnd w:id="16"/>
    </w:p>
    <w:p w14:paraId="516C7949" w14:textId="77777777" w:rsidR="00103924" w:rsidRPr="00C95C41" w:rsidRDefault="00103924" w:rsidP="000C16CD">
      <w:pPr>
        <w:pStyle w:val="ProductList-Body"/>
      </w:pPr>
      <w:r>
        <w:t>Quando o Cliente renova ou compra uma nova subscrição de um Serviço Online, os OST atuais na altura aplicar-se-ão e não serão alterados durante a subscrição do Cliente desse Serviço Online. Quando a Microsoft apresenta funcionalidades, suplementos ou software relacionado que são novos (isto é, que não foram incluídos anteriormente com a subscrição), a Microsoft poderá fornecer termos ou fazer atualizações aos OST que se</w:t>
      </w:r>
      <w:r w:rsidR="000C16CD">
        <w:t> </w:t>
      </w:r>
      <w:r>
        <w:t>aplicam à utilização que o Cliente faz dessas novas funcionalidades, suplementos ou software relacionado.</w:t>
      </w:r>
    </w:p>
    <w:p w14:paraId="516C794A" w14:textId="77777777" w:rsidR="00103924" w:rsidRPr="00C95C41" w:rsidRDefault="00103924" w:rsidP="00103924">
      <w:pPr>
        <w:pStyle w:val="ProductList-Body"/>
      </w:pPr>
    </w:p>
    <w:p w14:paraId="516C794B" w14:textId="77777777" w:rsidR="00103924" w:rsidRPr="00C95C41" w:rsidRDefault="00103924" w:rsidP="00366C8E">
      <w:pPr>
        <w:pStyle w:val="ProductList-SubSubSectionHeading"/>
        <w:outlineLvl w:val="1"/>
      </w:pPr>
      <w:bookmarkStart w:id="17" w:name="_Toc399505640"/>
      <w:r>
        <w:t>Alterações à Regulamentação e Disponibilidade Internacional</w:t>
      </w:r>
      <w:bookmarkEnd w:id="17"/>
    </w:p>
    <w:p w14:paraId="516C794C" w14:textId="77777777" w:rsidR="00103924" w:rsidRPr="00C95C41" w:rsidRDefault="00103924" w:rsidP="00103924">
      <w:pPr>
        <w:pStyle w:val="ProductList-Body"/>
      </w:pPr>
      <w:r>
        <w:t xml:space="preserve">A Microsoft poderá proceder a alterações comercialmente razoáveis no Serviço Online periodicamente. A Microsoft poderá cessar um Serviço Online em qualquer país no qual a Microsoft está sujeita a qualquer regulamentação, obrigação ou outro requisito governamental que regra geral não é aplicável às empresas que operam nesse país. A disponibilidade, funcionalidade e versões de idioma de cada Serviço Online podem variar consoante o país. Para obter informações sobre a disponibilidade, o Cliente pode consultar </w:t>
      </w:r>
      <w:r w:rsidR="00392643">
        <w:br/>
      </w:r>
      <w:hyperlink r:id="rId23" w:history="1">
        <w:r>
          <w:rPr>
            <w:rStyle w:val="Hyperlink"/>
          </w:rPr>
          <w:t>www.microsoft.com/online/international-availability.aspx</w:t>
        </w:r>
      </w:hyperlink>
      <w:r>
        <w:t>.</w:t>
      </w:r>
    </w:p>
    <w:p w14:paraId="516C794D" w14:textId="77777777" w:rsidR="00103924" w:rsidRPr="00C95C41" w:rsidRDefault="00103924" w:rsidP="00103924">
      <w:pPr>
        <w:pStyle w:val="ProductList-Body"/>
      </w:pPr>
    </w:p>
    <w:p w14:paraId="516C794E" w14:textId="77777777" w:rsidR="00103924" w:rsidRPr="00C95C41" w:rsidRDefault="00103924" w:rsidP="00366C8E">
      <w:pPr>
        <w:pStyle w:val="ProductList-SubSubSectionHeading"/>
        <w:outlineLvl w:val="1"/>
      </w:pPr>
      <w:bookmarkStart w:id="18" w:name="_Toc399505641"/>
      <w:r>
        <w:t>Retenção de Dados</w:t>
      </w:r>
      <w:bookmarkEnd w:id="18"/>
    </w:p>
    <w:p w14:paraId="516C794F" w14:textId="77777777" w:rsidR="00103924" w:rsidRPr="00C95C41" w:rsidRDefault="00103924" w:rsidP="00DE1F15">
      <w:pPr>
        <w:pStyle w:val="ProductList-Body"/>
        <w:spacing w:after="120"/>
      </w:pPr>
      <w:r>
        <w:t>A Microsoft irá manter os Dados do Cliente armazenados no Serviço Online numa conta de funcionalidade limitada durante 90 dias após a</w:t>
      </w:r>
      <w:r w:rsidR="00DE1F15">
        <w:t> </w:t>
      </w:r>
      <w:r>
        <w:t>expiração ou cessação da subscrição do Cliente para que este possa extrair os dados. Quando terminar o período de retenção de 90 dias, a</w:t>
      </w:r>
      <w:r w:rsidR="00DE1F15">
        <w:t> </w:t>
      </w:r>
      <w:r>
        <w:t>Microsoft desativará a conta do Cliente e eliminará os Dados do Cliente.</w:t>
      </w:r>
    </w:p>
    <w:p w14:paraId="516C7950" w14:textId="77777777" w:rsidR="00103924" w:rsidRPr="00C95C41" w:rsidRDefault="00103924" w:rsidP="00103924">
      <w:pPr>
        <w:pStyle w:val="ProductList-Body"/>
      </w:pPr>
      <w:r>
        <w:t>O Serviço Online poderá não suportar a retenção ou extração de software fornecido pelo Cliente. A Microsoft não é responsável pela eliminação dos Dados do Cliente conforme descrito nesta secção.</w:t>
      </w:r>
    </w:p>
    <w:p w14:paraId="516C7951" w14:textId="77777777" w:rsidR="00103924" w:rsidRDefault="00103924" w:rsidP="00103924">
      <w:pPr>
        <w:pStyle w:val="ProductList-Body"/>
      </w:pPr>
    </w:p>
    <w:p w14:paraId="516C7952" w14:textId="77777777" w:rsidR="00392643" w:rsidRDefault="00392643" w:rsidP="00103924">
      <w:pPr>
        <w:pStyle w:val="ProductList-Body"/>
      </w:pPr>
    </w:p>
    <w:p w14:paraId="516C7953" w14:textId="77777777" w:rsidR="00392643" w:rsidRPr="00C95C41" w:rsidRDefault="00392643" w:rsidP="00103924">
      <w:pPr>
        <w:pStyle w:val="ProductList-Body"/>
      </w:pPr>
    </w:p>
    <w:p w14:paraId="516C7954" w14:textId="77777777" w:rsidR="00103924" w:rsidRPr="00C95C41" w:rsidRDefault="00103924" w:rsidP="00366C8E">
      <w:pPr>
        <w:pStyle w:val="ProductList-SubSubSectionHeading"/>
        <w:outlineLvl w:val="1"/>
      </w:pPr>
      <w:bookmarkStart w:id="19" w:name="_Toc399505642"/>
      <w:r>
        <w:t>Utilização do Software com o Serviço Online</w:t>
      </w:r>
      <w:bookmarkEnd w:id="19"/>
    </w:p>
    <w:p w14:paraId="516C7955" w14:textId="77777777" w:rsidR="00103924" w:rsidRPr="00C95C41" w:rsidRDefault="00103924" w:rsidP="00103924">
      <w:pPr>
        <w:pStyle w:val="ProductList-Body"/>
      </w:pPr>
      <w:r>
        <w:t>O Cliente poderá ter de instalar algum software da Microsoft para utilizar o Serviço Online. Se assim for, aplicam-se os seguintes termos:</w:t>
      </w:r>
    </w:p>
    <w:p w14:paraId="516C7956" w14:textId="77777777" w:rsidR="00AD5F09" w:rsidRPr="00C95C41" w:rsidRDefault="00AD5F09" w:rsidP="00103924">
      <w:pPr>
        <w:pStyle w:val="ProductList-Body"/>
      </w:pPr>
    </w:p>
    <w:p w14:paraId="516C7957" w14:textId="77777777" w:rsidR="00103924" w:rsidRPr="00C95C41" w:rsidRDefault="00103924" w:rsidP="00366C8E">
      <w:pPr>
        <w:pStyle w:val="ProductList-Body"/>
        <w:ind w:left="180"/>
        <w:outlineLvl w:val="2"/>
      </w:pPr>
      <w:r>
        <w:rPr>
          <w:b/>
          <w:color w:val="0072C6"/>
        </w:rPr>
        <w:t>Termos de Licenciamento de Software Microsoft</w:t>
      </w:r>
    </w:p>
    <w:p w14:paraId="516C7958" w14:textId="77777777" w:rsidR="00103924" w:rsidRPr="00C95C41" w:rsidRDefault="00103924" w:rsidP="00300E9B">
      <w:pPr>
        <w:pStyle w:val="ProductList-Body"/>
        <w:ind w:left="180"/>
      </w:pPr>
      <w:r>
        <w:t xml:space="preserve">O Cliente poderá instalar e utilizar o software apenas para utilização com o Serviço Online. Os </w:t>
      </w:r>
      <w:hyperlink w:anchor="OnlineServiceSpecificTerms" w:history="1">
        <w:r w:rsidR="004B06C4">
          <w:rPr>
            <w:rStyle w:val="Hyperlink"/>
          </w:rPr>
          <w:t>Termos Específicos do Serviço Online</w:t>
        </w:r>
      </w:hyperlink>
      <w:r>
        <w:t xml:space="preserve"> poderão limitar o número de cópias do software que o Cliente poderá utilizar ou o número de dispositivos nos quais o Cliente poderá utilizar o software. O direito que assiste ao Cliente de utilizar o software começa quando for ativado o Serviço Online e termina quando o direito que assiste ao</w:t>
      </w:r>
      <w:r w:rsidR="00300E9B">
        <w:t> </w:t>
      </w:r>
      <w:r>
        <w:t>Cliente de utilizar o Serviço Online terminar. O Cliente deverá desinstalar o software quando o direito do Cliente de utilização desse software cessar. A Microsoft poderá desativá-lo nessa altura.</w:t>
      </w:r>
    </w:p>
    <w:p w14:paraId="516C7959" w14:textId="77777777" w:rsidR="00AD5F09" w:rsidRPr="00C95C41" w:rsidRDefault="00AD5F09" w:rsidP="00AD5F09">
      <w:pPr>
        <w:pStyle w:val="ProductList-Body"/>
        <w:ind w:left="180"/>
      </w:pPr>
    </w:p>
    <w:p w14:paraId="516C795A" w14:textId="77777777" w:rsidR="00103924" w:rsidRPr="00C95C41" w:rsidRDefault="00103924" w:rsidP="00366C8E">
      <w:pPr>
        <w:pStyle w:val="ProductList-Body"/>
        <w:ind w:left="180"/>
        <w:outlineLvl w:val="2"/>
      </w:pPr>
      <w:r>
        <w:rPr>
          <w:b/>
          <w:color w:val="0072C6"/>
        </w:rPr>
        <w:t>Validações, Atualizações Automáticas e Recolha para Software</w:t>
      </w:r>
    </w:p>
    <w:p w14:paraId="516C795B" w14:textId="77777777" w:rsidR="00103924" w:rsidRPr="00C95C41" w:rsidRDefault="00103924" w:rsidP="00C74F3B">
      <w:pPr>
        <w:pStyle w:val="ProductList-Body"/>
        <w:ind w:left="180"/>
      </w:pPr>
      <w:r>
        <w:t>A Microsoft poderá verificar automaticamente a versão do respetivo software. Os dispositivos nos quais o software é instalado podem fornecer periodicamente informações para permitir que a Microsoft verifique se o software está devidamente licenciado. Estas informações incluem a</w:t>
      </w:r>
      <w:r w:rsidR="00C74F3B">
        <w:t> </w:t>
      </w:r>
      <w:r>
        <w:t>versão do software, a conta de utilizador final, as informações de ID do produto, o ID do computador e o endereço IP do dispositivo. Caso o</w:t>
      </w:r>
      <w:r w:rsidR="00C74F3B">
        <w:t> </w:t>
      </w:r>
      <w:r>
        <w:t>software não esteja devidamente licenciado, a respetiva funcionalidade será afetada. Apenas a Microsoft ou fontes autorizadas poderão fornecer ao Cliente atualizações para o software. Ao utilizar o software, o Cliente está a consentir a transmissão das informações descritas nesta secção. A Microsoft poderá recomendar ou transferir para os dispositivos do Cliente atualizações ou suplementos para este software, com ou sem notificação. Alguns Serviços Online poderão requerer a, ou poderão ser reforçados através da, instalação de software local (por exemplo, agentes, aplicações de gestão de dispositivos) (“Aplicações”). As Aplicações poderão recolher dados sobre a utilização e desempenho das Aplicações, que poderão ser transmitidas para a Microsoft e utilizadas para os fins descritos nestes OST.</w:t>
      </w:r>
    </w:p>
    <w:p w14:paraId="516C795C" w14:textId="77777777" w:rsidR="00AD5F09" w:rsidRPr="00C95C41" w:rsidRDefault="00AD5F09" w:rsidP="00AD5F09">
      <w:pPr>
        <w:pStyle w:val="ProductList-Body"/>
        <w:ind w:left="180"/>
      </w:pPr>
    </w:p>
    <w:p w14:paraId="516C795D" w14:textId="77777777" w:rsidR="00103924" w:rsidRPr="00C95C41" w:rsidRDefault="00103924" w:rsidP="00366C8E">
      <w:pPr>
        <w:pStyle w:val="ProductList-Body"/>
        <w:ind w:left="180"/>
        <w:outlineLvl w:val="2"/>
      </w:pPr>
      <w:r>
        <w:rPr>
          <w:b/>
          <w:color w:val="0072C6"/>
        </w:rPr>
        <w:t>Componentes de Software de Terceiros</w:t>
      </w:r>
    </w:p>
    <w:p w14:paraId="516C795E" w14:textId="77777777" w:rsidR="00103924" w:rsidRPr="00C95C41" w:rsidRDefault="00103924" w:rsidP="00392643">
      <w:pPr>
        <w:pStyle w:val="ProductList-Body"/>
        <w:ind w:left="180"/>
      </w:pPr>
      <w:r>
        <w:t>O software também poderá conter componentes de software de terceiros. Salvo se especificado em contrário nesse software, a Microsoft, e</w:t>
      </w:r>
      <w:r w:rsidR="00392643">
        <w:t> </w:t>
      </w:r>
      <w:r>
        <w:t>não</w:t>
      </w:r>
      <w:r w:rsidR="00392643">
        <w:t> </w:t>
      </w:r>
      <w:r>
        <w:t>a entidade de terceiros, licencia estes componentes ao Cliente ao abrigo dos termos de licenciamento e notificações da Microsoft.</w:t>
      </w:r>
    </w:p>
    <w:p w14:paraId="516C795F" w14:textId="77777777" w:rsidR="00AD5F09" w:rsidRPr="00C95C41" w:rsidRDefault="00AD5F09" w:rsidP="00AD5F09">
      <w:pPr>
        <w:pStyle w:val="ProductList-Body"/>
      </w:pPr>
    </w:p>
    <w:p w14:paraId="516C7960" w14:textId="77777777" w:rsidR="00AD5F09" w:rsidRPr="00C95C41" w:rsidRDefault="00AD5F09" w:rsidP="00366C8E">
      <w:pPr>
        <w:pStyle w:val="ProductList-SubSubSectionHeading"/>
        <w:outlineLvl w:val="1"/>
      </w:pPr>
      <w:bookmarkStart w:id="20" w:name="_Toc399505643"/>
      <w:r>
        <w:t>Produtos Que Não Sejam da Microsoft</w:t>
      </w:r>
      <w:bookmarkEnd w:id="20"/>
    </w:p>
    <w:p w14:paraId="516C7961" w14:textId="77777777" w:rsidR="00103924" w:rsidRPr="00C95C41" w:rsidRDefault="00AD5F09" w:rsidP="00CA7066">
      <w:pPr>
        <w:pStyle w:val="ProductList-Body"/>
      </w:pPr>
      <w:r>
        <w:t>A Microsoft poderá disponibilizar ao Cliente Produtos Que Não Sejam da Microsoft através da utilização por parte do Cliente dos Serviços Online (como através de uma loja ou galeria). Se o Cliente instalar ou utilizar qualquer Produto Que Não Seja da Microsoft com um Serviço Online, o</w:t>
      </w:r>
      <w:r w:rsidR="00CA7066">
        <w:t> </w:t>
      </w:r>
      <w:r>
        <w:t xml:space="preserve">Cliente não poderá fazê-lo de uma forma que possa sujeitar a propriedade intelectual ou tecnologia da Microsoft a obrigações fora das expressamente incluídas no contrato de licenciamento em volume do Cliente. Para comodidade do Cliente, a Microsoft poderá incluir encargos para o Produto Que Não Seja da Microsoft como parte da fatura enviada ao Cliente pelos Serviços Online. No entanto, a Microsoft não assume quaisquer responsabilidades ou obrigações por qualquer Produto que não seja da Microsoft. O Cliente é o único responsável por qualquer Produto Que Não Seja da Microsoft que instale ou utilize com um Serviço Online. </w:t>
      </w:r>
    </w:p>
    <w:p w14:paraId="516C7962" w14:textId="77777777" w:rsidR="00103924" w:rsidRPr="00C95C41" w:rsidRDefault="00103924" w:rsidP="00103924">
      <w:pPr>
        <w:pStyle w:val="ProductList-Body"/>
      </w:pPr>
    </w:p>
    <w:p w14:paraId="516C7963" w14:textId="77777777" w:rsidR="00AD5F09" w:rsidRPr="00C95C41" w:rsidRDefault="00AD5F09" w:rsidP="00366C8E">
      <w:pPr>
        <w:pStyle w:val="ProductList-SubSubSectionHeading"/>
        <w:outlineLvl w:val="1"/>
      </w:pPr>
      <w:bookmarkStart w:id="21" w:name="_Toc399505644"/>
      <w:r>
        <w:t>Política de Utilização Aceitável</w:t>
      </w:r>
      <w:bookmarkEnd w:id="21"/>
    </w:p>
    <w:p w14:paraId="516C7964" w14:textId="77777777" w:rsidR="00AD5F09" w:rsidRPr="00C95C41" w:rsidRDefault="00AD5F09" w:rsidP="00AD5F09">
      <w:pPr>
        <w:pStyle w:val="ProductList-Body"/>
      </w:pPr>
      <w:r>
        <w:t>Nem o Cliente nem os que acedem ao Serviço Online através do Cliente poderão utilizar um Serviço Online:</w:t>
      </w:r>
    </w:p>
    <w:p w14:paraId="516C7965" w14:textId="77777777" w:rsidR="00AD5F09" w:rsidRPr="00C95C41" w:rsidRDefault="00AD5F09" w:rsidP="00A44A41">
      <w:pPr>
        <w:pStyle w:val="ProductList-Body"/>
        <w:numPr>
          <w:ilvl w:val="0"/>
          <w:numId w:val="2"/>
        </w:numPr>
        <w:ind w:left="450" w:hanging="270"/>
      </w:pPr>
      <w:r>
        <w:t>de uma forma proibida por lei, regulamento, ordem ou decreto governamental;</w:t>
      </w:r>
    </w:p>
    <w:p w14:paraId="516C7966" w14:textId="77777777" w:rsidR="00AD5F09" w:rsidRPr="00C95C41" w:rsidRDefault="00AD5F09" w:rsidP="0088164F">
      <w:pPr>
        <w:pStyle w:val="ProductList-Body"/>
        <w:numPr>
          <w:ilvl w:val="0"/>
          <w:numId w:val="2"/>
        </w:numPr>
        <w:spacing w:before="40"/>
        <w:ind w:left="450" w:hanging="270"/>
      </w:pPr>
      <w:r>
        <w:t xml:space="preserve">para violar os direitos de outros; </w:t>
      </w:r>
    </w:p>
    <w:p w14:paraId="516C7967" w14:textId="77777777" w:rsidR="00AD5F09" w:rsidRPr="00C95C41" w:rsidRDefault="00AD5F09" w:rsidP="0088164F">
      <w:pPr>
        <w:pStyle w:val="ProductList-Body"/>
        <w:numPr>
          <w:ilvl w:val="0"/>
          <w:numId w:val="2"/>
        </w:numPr>
        <w:spacing w:before="40"/>
        <w:ind w:left="450" w:hanging="270"/>
      </w:pPr>
      <w:r>
        <w:t xml:space="preserve">para tentar obter acesso não autorizado a ou interromper qualquer serviço, dispositivo, dados, conta ou rede; </w:t>
      </w:r>
    </w:p>
    <w:p w14:paraId="516C7968" w14:textId="77777777" w:rsidR="00AD5F09" w:rsidRPr="00C95C41" w:rsidRDefault="00AD5F09" w:rsidP="0088164F">
      <w:pPr>
        <w:pStyle w:val="ProductList-Body"/>
        <w:numPr>
          <w:ilvl w:val="0"/>
          <w:numId w:val="2"/>
        </w:numPr>
        <w:spacing w:before="40"/>
        <w:ind w:left="450" w:hanging="270"/>
      </w:pPr>
      <w:r>
        <w:t>para distribuir spam ou software maligno;</w:t>
      </w:r>
    </w:p>
    <w:p w14:paraId="516C7969" w14:textId="77777777" w:rsidR="00AD5F09" w:rsidRPr="00C95C41" w:rsidRDefault="00AD5F09" w:rsidP="0088164F">
      <w:pPr>
        <w:pStyle w:val="ProductList-Body"/>
        <w:numPr>
          <w:ilvl w:val="0"/>
          <w:numId w:val="2"/>
        </w:numPr>
        <w:spacing w:before="40"/>
        <w:ind w:left="450" w:hanging="270"/>
      </w:pPr>
      <w:r>
        <w:t xml:space="preserve">de uma forma que possa prejudicar o Serviço Online ou impedir a utilização do mesmo por terceiros; ou </w:t>
      </w:r>
    </w:p>
    <w:p w14:paraId="516C796A" w14:textId="77777777" w:rsidR="00AD5F09" w:rsidRPr="00C95C41" w:rsidRDefault="00AD5F09" w:rsidP="0088164F">
      <w:pPr>
        <w:pStyle w:val="ProductList-Body"/>
        <w:numPr>
          <w:ilvl w:val="0"/>
          <w:numId w:val="2"/>
        </w:numPr>
        <w:spacing w:before="40" w:after="120"/>
        <w:ind w:left="461" w:hanging="274"/>
      </w:pPr>
      <w:r>
        <w:t>em qualquer aplicação ou situação em que a falha do Serviço Online possa causar a morte ou lesões graves em qualquer pessoa ou causar danos físicos graves ou danos ambientais.</w:t>
      </w:r>
    </w:p>
    <w:p w14:paraId="516C796B" w14:textId="77777777" w:rsidR="00103924" w:rsidRPr="00C95C41" w:rsidRDefault="00AD5F09" w:rsidP="00AD5F09">
      <w:pPr>
        <w:pStyle w:val="ProductList-Body"/>
      </w:pPr>
      <w:r>
        <w:t>A violação dos termos nesta secção poderá resultar na suspensão do Serviço Online. A Microsoft só irá suspender o Serviço Online conforme for razoavelmente necessário. Exceto quando a Microsoft considerar que é necessário proceder a uma suspensão imediata, a Microsoft fornecerá uma notificação razoável antes de suspender um Serviço Online.</w:t>
      </w:r>
    </w:p>
    <w:p w14:paraId="516C796C" w14:textId="77777777" w:rsidR="003C35CD" w:rsidRPr="00C95C41" w:rsidRDefault="003C35CD" w:rsidP="003C35CD">
      <w:pPr>
        <w:pStyle w:val="ProductList-Body"/>
      </w:pPr>
    </w:p>
    <w:p w14:paraId="516C796D" w14:textId="77777777" w:rsidR="003C35CD" w:rsidRPr="00C95C41" w:rsidRDefault="003C35CD" w:rsidP="003C35CD">
      <w:pPr>
        <w:pStyle w:val="ProductList-SubSubSectionHeading"/>
        <w:outlineLvl w:val="1"/>
      </w:pPr>
      <w:bookmarkStart w:id="22" w:name="_Toc399505645"/>
      <w:r>
        <w:t>Limitações Técnicas</w:t>
      </w:r>
      <w:bookmarkEnd w:id="22"/>
    </w:p>
    <w:p w14:paraId="516C796E" w14:textId="77777777" w:rsidR="003C35CD" w:rsidRPr="00C95C41" w:rsidRDefault="003C35CD" w:rsidP="003C35CD">
      <w:pPr>
        <w:pStyle w:val="ProductList-Body"/>
      </w:pPr>
      <w:r>
        <w:t>O Cliente tem de respeitar, e não poderá contornar, quaisquer limitações técnicas num Serviço Online que apenas permita determinadas utilizações do mesmo por parte do Cliente.</w:t>
      </w:r>
    </w:p>
    <w:p w14:paraId="516C796F" w14:textId="77777777" w:rsidR="00103924" w:rsidRPr="00C95C41" w:rsidRDefault="00103924" w:rsidP="00103924">
      <w:pPr>
        <w:pStyle w:val="ProductList-Body"/>
      </w:pPr>
    </w:p>
    <w:p w14:paraId="516C7970" w14:textId="77777777" w:rsidR="00AD5F09" w:rsidRPr="00C95C41" w:rsidRDefault="00AD5F09" w:rsidP="00366C8E">
      <w:pPr>
        <w:pStyle w:val="ProductList-SubSubSectionHeading"/>
        <w:outlineLvl w:val="1"/>
      </w:pPr>
      <w:bookmarkStart w:id="23" w:name="_Toc399505646"/>
      <w:r>
        <w:t>Conformidade com as Leis</w:t>
      </w:r>
      <w:bookmarkEnd w:id="23"/>
    </w:p>
    <w:p w14:paraId="516C7971" w14:textId="77777777" w:rsidR="00AD5F09" w:rsidRPr="00C95C41" w:rsidRDefault="00AD5F09" w:rsidP="0063725B">
      <w:pPr>
        <w:pStyle w:val="ProductList-Body"/>
        <w:spacing w:after="120"/>
      </w:pPr>
      <w:r>
        <w:t>A Microsoft terá de respeitar todas as leis e normas aplicáveis à respetiva prestação dos Serviços Online, incluindo a lei respeitante à notificação de</w:t>
      </w:r>
      <w:r w:rsidR="0063725B">
        <w:t> </w:t>
      </w:r>
      <w:r>
        <w:t>violação de segurança. No entanto, a Microsoft não é responsável pelo cumprimento de quaisquer leis ou normas aplicáveis ao Cliente ou ao seu setor de atividade e que não sejam geralmente aplicáveis a fornecedores de serviços de tecnologia de informação. A Microsoft não determina se os Dados do Cliente incluem informações sujeitas a qualquer lei ou norma específica. Todos os Incidentes de Segurança estão sujeitos aos termos da Notificação de Incidentes de Segurança abaixo.</w:t>
      </w:r>
    </w:p>
    <w:p w14:paraId="516C7972" w14:textId="77777777" w:rsidR="00AD5F09" w:rsidRPr="00C95C41" w:rsidRDefault="00AD5F09" w:rsidP="00A51E94">
      <w:pPr>
        <w:pStyle w:val="ProductList-Body"/>
      </w:pPr>
      <w:r>
        <w:t>O Cliente deverá cumprir com todas as leis e normas aplicáveis à utilização dos Serviços Online, incluindo os requisitos legais relacionados com a</w:t>
      </w:r>
      <w:r w:rsidR="00A51E94">
        <w:t> </w:t>
      </w:r>
      <w:r>
        <w:t>privacidade, proteção de dados e confidencialidade de comunicações. O Cliente é responsável pela implementação e manutenção de proteções de privacidade e medidas de segurança para os componentes que o Cliente fornece ou controla (como dispositivos inscritos com o Windows Intune</w:t>
      </w:r>
      <w:r w:rsidR="005B5546">
        <w:t> </w:t>
      </w:r>
      <w:r>
        <w:t>ou numa máquina virtual ou aplicação do cliente do Microsoft Azure) e pela determinação se os Serviços Online são adequados para armazenamento e processamento das informações sujeitas a qualquer lei ou norma específica. O Cliente é responsável por responder a quaisquer pedidos de terceiros relativamente à sua utilização de um Serviço Online, tal como um pedido para remover conteúdo ao abrigo do Digital Millennium Copyright Act dos EUA ou outras leis aplicáveis.</w:t>
      </w:r>
    </w:p>
    <w:p w14:paraId="516C7973" w14:textId="77777777" w:rsidR="003C35CD" w:rsidRPr="00C95C41" w:rsidRDefault="003C35CD" w:rsidP="003C35CD">
      <w:pPr>
        <w:pStyle w:val="ProductList-Body"/>
      </w:pPr>
    </w:p>
    <w:p w14:paraId="516C7974" w14:textId="77777777" w:rsidR="003C35CD" w:rsidRPr="00C95C41" w:rsidRDefault="003C35CD" w:rsidP="003C35CD">
      <w:pPr>
        <w:pStyle w:val="ProductList-SubSubSectionHeading"/>
        <w:outlineLvl w:val="1"/>
      </w:pPr>
      <w:bookmarkStart w:id="24" w:name="_Toc399505647"/>
      <w:r>
        <w:t>Direitos Adquiridos</w:t>
      </w:r>
      <w:bookmarkEnd w:id="24"/>
    </w:p>
    <w:p w14:paraId="516C7975" w14:textId="77777777" w:rsidR="003C35CD" w:rsidRPr="00C95C41" w:rsidRDefault="003C35CD" w:rsidP="00AB4ACC">
      <w:pPr>
        <w:pStyle w:val="ProductList-Body"/>
      </w:pPr>
      <w:r>
        <w:t>A Microsoft e o Cliente concordam que o fornecimento e a utilização dos Serviços Online não se destinam a resultar em qualquer responsabilidade ao abrigo da Diretiva de Direitos Adquiridos (Diretiva 2001/23/CE do Conselho, anteriormente Diretiva 77/187/CE, alterada pela Diretiva 98/50/CE do Conselho) ou quaisquer leis ou normas internas que a transponham, ou de leis ou normas de idêntica natureza (incluindo as Normas para Transmissão de Empresas (Proteção Laboral) de 2006, Reino Unido) (coletivamente, a “ARD</w:t>
      </w:r>
      <w:r w:rsidR="00AB4ACC">
        <w:t>”</w:t>
      </w:r>
      <w:r>
        <w:t>). O Cliente defenderá a Microsoft contra quaisquer ações judiciais decorrentes da ARD alegando a transferência (ou transferência alegada) de qualquer empregado ou contratante para a Microsoft como resultado do fornecimentos de quaisquer Serviços Online. A Microsoft defenderá o Cliente contra quaisquer ações judiciais decorrentes da</w:t>
      </w:r>
      <w:r w:rsidR="00D73751">
        <w:t> </w:t>
      </w:r>
      <w:r>
        <w:t>ARD alegando a transferência (ou transferência alegada) de qualquer empregado ou contratante para o Cliente como resultado da cessação de</w:t>
      </w:r>
      <w:r w:rsidR="00D73751">
        <w:t> </w:t>
      </w:r>
      <w:r>
        <w:t>qualquer Serviço Online. Em qualquer um dos casos, a parte da defesa procederá ao pagamento do montante de qualquer decisão judicial adversa transitada em julgado (ou acordo no qual a Microsoft consinta) e a outra parte deve notificar a parte da defesa da ação judicial, conceder-lhe o controlo total sobre a defesa e acordo relativo à ação judicial e fornecer auxílio razoável na defesa da ação judicial (com despesas correntes razoáveis pelo auxílio a reembolsar pela parte da defesa).</w:t>
      </w:r>
    </w:p>
    <w:p w14:paraId="516C7976" w14:textId="77777777" w:rsidR="00AD5F09" w:rsidRPr="00C95C41" w:rsidRDefault="00AD5F09" w:rsidP="00AD5F09">
      <w:pPr>
        <w:pStyle w:val="ProductList-Body"/>
      </w:pPr>
    </w:p>
    <w:p w14:paraId="516C7977" w14:textId="77777777" w:rsidR="00AD5F09" w:rsidRPr="00C95C41" w:rsidRDefault="00AD5F09" w:rsidP="00366C8E">
      <w:pPr>
        <w:pStyle w:val="ProductList-SubSubSectionHeading"/>
        <w:outlineLvl w:val="1"/>
      </w:pPr>
      <w:bookmarkStart w:id="25" w:name="_Toc399505648"/>
      <w:r>
        <w:t>Notificações Eletrónicas</w:t>
      </w:r>
      <w:bookmarkEnd w:id="25"/>
    </w:p>
    <w:p w14:paraId="516C7978" w14:textId="77777777" w:rsidR="00AD5F09" w:rsidRPr="00C95C41" w:rsidRDefault="00AD5F09" w:rsidP="00B62BF1">
      <w:pPr>
        <w:pStyle w:val="ProductList-Body"/>
      </w:pPr>
      <w:r>
        <w:t>A Microsoft pode fornecer ao Cliente informações e notificações acerca dos Serviços Online eletronicamente, incluindo por correio eletrónico, através do portal do Serviço Online ou através de um Web site que a Microsoft identifique. A notificação entra em vigor a partir da data da</w:t>
      </w:r>
      <w:r w:rsidR="00B62BF1">
        <w:t> </w:t>
      </w:r>
      <w:r>
        <w:t xml:space="preserve">disponibilização pela Microsoft. </w:t>
      </w:r>
    </w:p>
    <w:p w14:paraId="516C7979" w14:textId="77777777" w:rsidR="00AD5F09" w:rsidRPr="00C95C41" w:rsidRDefault="00AD5F09" w:rsidP="00AD5F09">
      <w:pPr>
        <w:pStyle w:val="ProductList-SubSubSectionHeading"/>
      </w:pPr>
    </w:p>
    <w:p w14:paraId="516C797A" w14:textId="77777777" w:rsidR="00AD5F09" w:rsidRPr="00C95C41" w:rsidRDefault="00AD5F09" w:rsidP="00366C8E">
      <w:pPr>
        <w:pStyle w:val="ProductList-SubSubSectionHeading"/>
        <w:outlineLvl w:val="1"/>
      </w:pPr>
      <w:bookmarkStart w:id="26" w:name="_Toc399505649"/>
      <w:r>
        <w:t>Reatribuição da Licença</w:t>
      </w:r>
      <w:bookmarkEnd w:id="26"/>
    </w:p>
    <w:p w14:paraId="516C797B" w14:textId="77777777" w:rsidR="00AD5F09" w:rsidRPr="00C95C41" w:rsidRDefault="00AD5F09" w:rsidP="00EE4FAE">
      <w:pPr>
        <w:pStyle w:val="ProductList-Body"/>
      </w:pPr>
      <w:r>
        <w:t xml:space="preserve">A maior parte das SLs, mas não todas, podem ser reatribuídas. Salvo o disposto neste parágrafo ou nos </w:t>
      </w:r>
      <w:hyperlink w:anchor="OnlineServiceSpecificTerms" w:history="1">
        <w:r w:rsidR="004B06C4">
          <w:rPr>
            <w:rStyle w:val="Hyperlink"/>
          </w:rPr>
          <w:t>Termos Específicos do Serviço Online</w:t>
        </w:r>
      </w:hyperlink>
      <w:r>
        <w:t>, o</w:t>
      </w:r>
      <w:r w:rsidR="00EE4FAE">
        <w:t> </w:t>
      </w:r>
      <w:r>
        <w:t>Cliente não poderá reatribuir uma SL a curto prazo (por exemplo, 90 dias depois da última atribuição). O Cliente pode reatribuir uma SL a curto prazo para abranger a ausência de um utilizador ou a indisponibilidade de um dispositivo que esteja fora de serviço. A reatribuição de uma SL para</w:t>
      </w:r>
      <w:r w:rsidR="005B5546">
        <w:t> </w:t>
      </w:r>
      <w:r>
        <w:t>qualquer outro fim tem de ser permanente. Quando o Cliente reatribui uma SL de um dispositivo ou utilizador para outro, o Cliente tem de</w:t>
      </w:r>
      <w:r w:rsidR="005B5546">
        <w:t> </w:t>
      </w:r>
      <w:r>
        <w:t>bloquear o acesso e remover qualquer software relacionado do dispositivo anterior ou do dispositivo do utilizador anterior.</w:t>
      </w:r>
    </w:p>
    <w:p w14:paraId="516C797C" w14:textId="77777777" w:rsidR="00AD5F09" w:rsidRPr="00C95C41" w:rsidRDefault="00AD5F09" w:rsidP="00AD5F09">
      <w:pPr>
        <w:pStyle w:val="ProductList-SubSubSectionHeading"/>
      </w:pPr>
    </w:p>
    <w:p w14:paraId="516C797D" w14:textId="77777777" w:rsidR="00AD5F09" w:rsidRPr="00C95C41" w:rsidRDefault="00AD5F09" w:rsidP="00366C8E">
      <w:pPr>
        <w:pStyle w:val="ProductList-SubSubSectionHeading"/>
        <w:outlineLvl w:val="1"/>
      </w:pPr>
      <w:bookmarkStart w:id="27" w:name="_Toc399505650"/>
      <w:r>
        <w:t>Componentes de Tipos de Letra</w:t>
      </w:r>
      <w:bookmarkEnd w:id="27"/>
    </w:p>
    <w:p w14:paraId="516C797E" w14:textId="77777777" w:rsidR="00AD5F09" w:rsidRPr="00C95C41" w:rsidRDefault="00AD5F09" w:rsidP="00C7000A">
      <w:pPr>
        <w:pStyle w:val="ProductList-Body"/>
      </w:pPr>
      <w:r>
        <w:t>Enquanto o Cliente utilizar um Serviço Online, o Cliente pode utilizar os tipos de letra instalados por esse Serviço Online para apresentar e imprimir conteúdo. O Cliente pode apenas incorporar tipos de letra em conteúdo, tal como permitido pelas restrições de incorporação nos tipos de letra e</w:t>
      </w:r>
      <w:r w:rsidR="00C7000A">
        <w:t> </w:t>
      </w:r>
      <w:r>
        <w:t>transferi-las temporariamente para uma impressora ou para outro dispositivo de saída para imprimir conteúdo.</w:t>
      </w:r>
    </w:p>
    <w:p w14:paraId="516C797F" w14:textId="77777777" w:rsidR="00AD5F09" w:rsidRPr="00C95C41" w:rsidRDefault="00AD5F09" w:rsidP="00AD5F09">
      <w:pPr>
        <w:pStyle w:val="ProductList-SubSubSectionHeading"/>
      </w:pPr>
    </w:p>
    <w:p w14:paraId="516C7980" w14:textId="77777777" w:rsidR="00AD5F09" w:rsidRPr="00C95C41" w:rsidRDefault="00AD5F09" w:rsidP="00366C8E">
      <w:pPr>
        <w:pStyle w:val="ProductList-SubSubSectionHeading"/>
        <w:outlineLvl w:val="1"/>
      </w:pPr>
      <w:bookmarkStart w:id="28" w:name="_Toc399505651"/>
      <w:r>
        <w:t>Multiplexação</w:t>
      </w:r>
      <w:bookmarkEnd w:id="28"/>
    </w:p>
    <w:p w14:paraId="516C7981" w14:textId="77777777" w:rsidR="00103924" w:rsidRPr="00C95C41" w:rsidRDefault="00AD5F09" w:rsidP="00AD5F09">
      <w:pPr>
        <w:pStyle w:val="ProductList-Body"/>
      </w:pPr>
      <w:r>
        <w:t>Hardware ou software que o Cliente utiliza para agrupar ligações; redirecionar informações; reduzir o número de dispositivos ou utilizadores que acedem diretamente ou utilizam o Service Online (ou software relacionado); ou reduzir o número de OSEs, dispositivos ou utilizadores diretamente geridos pelo Serviço Online, (por vezes denominado “multiplexação” ou “agrupamento”) não reduz o número de qualquer tipo de licenças (incluindo SLs) necessárias pelo Cliente.</w:t>
      </w:r>
    </w:p>
    <w:p w14:paraId="516C7982" w14:textId="77777777" w:rsidR="00103924" w:rsidRPr="00C95C41" w:rsidRDefault="00103924" w:rsidP="00103924">
      <w:pPr>
        <w:pStyle w:val="ProductList-Body"/>
      </w:pPr>
    </w:p>
    <w:p w14:paraId="516C7983" w14:textId="77777777" w:rsidR="004D27A6" w:rsidRPr="00C95C41" w:rsidRDefault="004D27A6" w:rsidP="00A914BF">
      <w:pPr>
        <w:pStyle w:val="ProductList-Body"/>
      </w:pPr>
    </w:p>
    <w:p w14:paraId="516C7984"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516C7985" w14:textId="77777777" w:rsidR="004D27A6" w:rsidRPr="00C95C41" w:rsidRDefault="000E6ED8" w:rsidP="00366C8E">
      <w:pPr>
        <w:pStyle w:val="ProductList-SectionHeading"/>
        <w:outlineLvl w:val="0"/>
      </w:pPr>
      <w:bookmarkStart w:id="29" w:name="PrivacyandSecurityTerms"/>
      <w:bookmarkStart w:id="30" w:name="_Toc399505652"/>
      <w:r>
        <w:t>Termos de Privacidade e Segurança</w:t>
      </w:r>
      <w:bookmarkEnd w:id="29"/>
      <w:bookmarkEnd w:id="30"/>
    </w:p>
    <w:p w14:paraId="516C7986" w14:textId="77777777" w:rsidR="00F77036" w:rsidRPr="00C95C41" w:rsidRDefault="00F77036" w:rsidP="00F77036">
      <w:pPr>
        <w:pStyle w:val="ProductList-Body"/>
      </w:pPr>
      <w:r>
        <w:t xml:space="preserve">Esta secção dos Termos dos Serviços Online é constituída por duas partes: </w:t>
      </w:r>
    </w:p>
    <w:p w14:paraId="516C7987" w14:textId="77777777" w:rsidR="00F77036" w:rsidRPr="00C95C41" w:rsidRDefault="00F77036" w:rsidP="00A44A41">
      <w:pPr>
        <w:pStyle w:val="ProductList-Body"/>
        <w:numPr>
          <w:ilvl w:val="0"/>
          <w:numId w:val="3"/>
        </w:numPr>
        <w:ind w:left="450" w:hanging="270"/>
      </w:pPr>
      <w:r>
        <w:t>Termos Gerais de Privacidade e Segurança, que se aplicam a todos os Serviços Online; e</w:t>
      </w:r>
    </w:p>
    <w:p w14:paraId="516C7988" w14:textId="77777777" w:rsidR="000E6ED8" w:rsidRPr="00C95C41" w:rsidRDefault="00F77036" w:rsidP="0088164F">
      <w:pPr>
        <w:pStyle w:val="ProductList-Body"/>
        <w:numPr>
          <w:ilvl w:val="0"/>
          <w:numId w:val="3"/>
        </w:numPr>
        <w:spacing w:before="40"/>
        <w:ind w:left="461" w:hanging="274"/>
      </w:pPr>
      <w:r>
        <w:t>Termos de Processamento de Dados, que são compromissos adicionais para determinados Serviços Online.</w:t>
      </w:r>
    </w:p>
    <w:p w14:paraId="516C7989" w14:textId="77777777" w:rsidR="00F77036" w:rsidRPr="00C95C41" w:rsidRDefault="00F77036" w:rsidP="00F77036">
      <w:pPr>
        <w:pStyle w:val="ProductList-Body"/>
      </w:pPr>
    </w:p>
    <w:p w14:paraId="516C798A" w14:textId="77777777" w:rsidR="000E6ED8" w:rsidRPr="00C95C41" w:rsidRDefault="00F77036" w:rsidP="00366C8E">
      <w:pPr>
        <w:pStyle w:val="ProductList-Offering2Heading"/>
        <w:outlineLvl w:val="1"/>
      </w:pPr>
      <w:bookmarkStart w:id="31" w:name="_Toc399505653"/>
      <w:r>
        <w:t>Termos Gerais de Privacidade e Segurança</w:t>
      </w:r>
      <w:bookmarkEnd w:id="31"/>
    </w:p>
    <w:p w14:paraId="516C798B" w14:textId="77777777" w:rsidR="00F77036" w:rsidRPr="00C95C41" w:rsidRDefault="00F77036" w:rsidP="00366C8E">
      <w:pPr>
        <w:pStyle w:val="ProductList-SubSubSectionHeading"/>
        <w:outlineLvl w:val="2"/>
      </w:pPr>
      <w:bookmarkStart w:id="32" w:name="_Toc399505654"/>
      <w:r>
        <w:t>Âmbito</w:t>
      </w:r>
      <w:bookmarkEnd w:id="32"/>
    </w:p>
    <w:p w14:paraId="516C798C" w14:textId="77777777" w:rsidR="00F77036" w:rsidRPr="00C95C41" w:rsidRDefault="00F77036" w:rsidP="00F77036">
      <w:pPr>
        <w:pStyle w:val="ProductList-Body"/>
      </w:pPr>
      <w:r>
        <w:t xml:space="preserve">Os termos nesta secção aplicam-se a todos os Serviços Online exceto Bing Maps Enterprise Platform, Bing Maps Mobile Asset Management Platform, API Translator, Yammer e Parature, da Microsoft, que são regulados pelos termos de privacidade e/ou segurança abaixo referidos nos </w:t>
      </w:r>
      <w:hyperlink w:anchor="OnlineServiceSpecificTerms" w:history="1">
        <w:r w:rsidR="004B06C4">
          <w:rPr>
            <w:rStyle w:val="Hyperlink"/>
          </w:rPr>
          <w:t>Termos Específicos do Serviço Online</w:t>
        </w:r>
      </w:hyperlink>
      <w:r>
        <w:t xml:space="preserve"> aplicáveis.</w:t>
      </w:r>
    </w:p>
    <w:p w14:paraId="516C798D" w14:textId="77777777" w:rsidR="00F77036" w:rsidRPr="00C95C41" w:rsidRDefault="00F77036" w:rsidP="00F77036">
      <w:pPr>
        <w:pStyle w:val="ProductList-Body"/>
      </w:pPr>
    </w:p>
    <w:p w14:paraId="516C798E" w14:textId="77777777" w:rsidR="00F77036" w:rsidRPr="00C95C41" w:rsidRDefault="00F77036" w:rsidP="00366C8E">
      <w:pPr>
        <w:pStyle w:val="ProductList-SubSubSectionHeading"/>
        <w:outlineLvl w:val="2"/>
      </w:pPr>
      <w:bookmarkStart w:id="33" w:name="_Toc399505655"/>
      <w:r>
        <w:t>Utilização de Dados do Cliente</w:t>
      </w:r>
      <w:bookmarkEnd w:id="33"/>
    </w:p>
    <w:p w14:paraId="516C798F" w14:textId="77777777" w:rsidR="00F77036" w:rsidRPr="00C95C41" w:rsidRDefault="00F77036" w:rsidP="00264E4B">
      <w:pPr>
        <w:pStyle w:val="ProductList-Body"/>
      </w:pPr>
      <w:r>
        <w:t>Os Dados do Cliente serão apenas utilizados para fornecer ao Cliente o Serviço Online incluindo os casos cujos fins são compatíveis com o fornecimento desses serviços. A Microsoft não utilizará os Dados do Cliente nem as informações derivadas dos mesmos para qualquer publicidade ou outros fins comerciais semelhantes. Tal como entre as partes, o Cliente detém todos os direitos, títulos e interesses nos e para os Dados do</w:t>
      </w:r>
      <w:r w:rsidR="00264E4B">
        <w:t> </w:t>
      </w:r>
      <w:r>
        <w:t>Cliente. A Microsoft não adquire direitos sobre os Dados do Cliente, para além dos direitos concedidos pelo Cliente à Microsoft para fornecer o</w:t>
      </w:r>
      <w:r w:rsidR="00264E4B">
        <w:t> </w:t>
      </w:r>
      <w:r>
        <w:t>Serviço Online ao Cliente. Este parágrafo não afeta os direitos da Microsoft sobre o software ou serviços licenciados pela Microsoft ao Cliente.</w:t>
      </w:r>
    </w:p>
    <w:p w14:paraId="516C7990" w14:textId="77777777" w:rsidR="00F77036" w:rsidRPr="00C95C41" w:rsidRDefault="00F77036" w:rsidP="00F77036">
      <w:pPr>
        <w:pStyle w:val="ProductList-Body"/>
      </w:pPr>
    </w:p>
    <w:p w14:paraId="516C7991" w14:textId="77777777" w:rsidR="00F77036" w:rsidRPr="00C95C41" w:rsidRDefault="00F77036" w:rsidP="00366C8E">
      <w:pPr>
        <w:pStyle w:val="ProductList-SubSubSectionHeading"/>
        <w:outlineLvl w:val="2"/>
      </w:pPr>
      <w:bookmarkStart w:id="34" w:name="_Toc399505656"/>
      <w:r>
        <w:t>Divulgação dos Dados do Cliente</w:t>
      </w:r>
      <w:bookmarkEnd w:id="34"/>
    </w:p>
    <w:p w14:paraId="516C7992" w14:textId="77777777" w:rsidR="00F77036" w:rsidRPr="00C95C41" w:rsidRDefault="00F77036" w:rsidP="00F824AC">
      <w:pPr>
        <w:pStyle w:val="ProductList-Body"/>
        <w:spacing w:after="120"/>
      </w:pPr>
      <w:r>
        <w:t xml:space="preserve">A Microsoft não divulgará os Dados do CLiente fora da Microsoft nem das respetivas subsidiárias e afiliadas controladas exceto (1) se o Cliente direcionar, (2) com a permissão de um utilizador final, (3) conforme descrito nos OST ou (4) consoante a lei. </w:t>
      </w:r>
    </w:p>
    <w:p w14:paraId="516C7993" w14:textId="77777777" w:rsidR="00F77036" w:rsidRPr="00C95C41" w:rsidRDefault="00F77036" w:rsidP="00F824AC">
      <w:pPr>
        <w:pStyle w:val="ProductList-Body"/>
        <w:spacing w:after="120"/>
      </w:pPr>
      <w:r>
        <w:t>A menos que seja exigido por lei, os Dados do Cliente não serão divulgados pela Microsoft por imposição da lei. Se a Microsoft for contactada por agências de aplicação da lei que pretendam obter Dados do Cliente, a Microsoft vai tentar redirecioná-las para solicitarem esses dados diretamente junto do Cliente. Se for obrigada a divulgar os Dados do Cliente a agências de aplicação da lei, a Microsoft deverá notificar imediatamente o Cliente e fornecer uma cópia da exigência, a menos que esteja legalmente proibida de o fazer.</w:t>
      </w:r>
    </w:p>
    <w:p w14:paraId="516C7994" w14:textId="77777777" w:rsidR="00F77036" w:rsidRPr="00C95C41" w:rsidRDefault="00F77036" w:rsidP="00C646A9">
      <w:pPr>
        <w:pStyle w:val="ProductList-Body"/>
        <w:spacing w:after="120"/>
      </w:pPr>
      <w:r>
        <w:t>Após receção de qualquer pedido de terceiros para Dados do Cliente (tais como pedidos dos utilizadores finais do Cliente), a Microsoft notificará imediatamente o Cliente a menos que isso seja legalmente proibido. A Microsoft rejeitará o pedido, a menos que seja exigida por lei a divulgação dos Dados do Cliente. Se o pedido for válido e a Microsoft for obrigada a divulgar as informações pedidas, a Microsoft irá tentar redirecionar a</w:t>
      </w:r>
      <w:r w:rsidR="00C646A9">
        <w:t> </w:t>
      </w:r>
      <w:r>
        <w:t>entidade de terceiros de modo a solicitar ao Cliente os Dados do Cliente.</w:t>
      </w:r>
    </w:p>
    <w:p w14:paraId="516C7995" w14:textId="77777777" w:rsidR="00F77036" w:rsidRPr="00C95C41" w:rsidRDefault="00F77036" w:rsidP="00AE69BA">
      <w:pPr>
        <w:pStyle w:val="ProductList-Body"/>
        <w:spacing w:after="120"/>
      </w:pPr>
      <w:r>
        <w:t xml:space="preserve">Exceto se o Cliente direcionar, a Microsoft não fornecerá a quaisquer entidades de terceiros: (1) acesso direto, indireto, ilimitado ou sem restrições aos Dados do Cliente; (2) as chaves de encriptação da plataforma utilizadas para proteger os Dados do Cliente ou a capacidade de violar essa encriptação; ou (3) qualquer tipo de acesso aos Dados do Cliente caso a Microsoft tenha presente que esses dados são utilizados para outros fins que não os descritos no pedido. </w:t>
      </w:r>
    </w:p>
    <w:p w14:paraId="516C7996" w14:textId="77777777" w:rsidR="00F77036" w:rsidRPr="00C95C41" w:rsidRDefault="00F77036" w:rsidP="00F77036">
      <w:pPr>
        <w:pStyle w:val="ProductList-Body"/>
      </w:pPr>
      <w:r>
        <w:t xml:space="preserve">No âmbito do disposto supra, a Microsoft poderá fornecer as informações de contacto básicas do Cliente a terceiros. </w:t>
      </w:r>
    </w:p>
    <w:p w14:paraId="516C7997" w14:textId="77777777" w:rsidR="00F77036" w:rsidRPr="00C95C41" w:rsidRDefault="00F77036" w:rsidP="00F77036">
      <w:pPr>
        <w:pStyle w:val="ProductList-Body"/>
      </w:pPr>
    </w:p>
    <w:p w14:paraId="516C7998" w14:textId="77777777" w:rsidR="00F77036" w:rsidRPr="00C95C41" w:rsidRDefault="00F77036" w:rsidP="00366C8E">
      <w:pPr>
        <w:pStyle w:val="ProductList-SubSubSectionHeading"/>
        <w:outlineLvl w:val="2"/>
      </w:pPr>
      <w:bookmarkStart w:id="35" w:name="_Toc399505657"/>
      <w:r>
        <w:t>Instituições de Ensino</w:t>
      </w:r>
      <w:bookmarkEnd w:id="35"/>
    </w:p>
    <w:p w14:paraId="516C7999" w14:textId="77777777" w:rsidR="00F77036" w:rsidRPr="00C95C41" w:rsidRDefault="00F77036" w:rsidP="002B0729">
      <w:pPr>
        <w:pStyle w:val="ProductList-Body"/>
        <w:spacing w:after="120"/>
      </w:pPr>
      <w:r>
        <w:t>Se o Cliente for uma agência ou instituição de ensino à qual as normas da Lei dos Direitos Educacionais e Privacidade da Família dos EUA (</w:t>
      </w:r>
      <w:r w:rsidR="002B0729">
        <w:t>“</w:t>
      </w:r>
      <w:r>
        <w:t>FERPA</w:t>
      </w:r>
      <w:r w:rsidR="00AB4ACC">
        <w:t>”</w:t>
      </w:r>
      <w:r>
        <w:t xml:space="preserve">), 20 U.S.C. § 1232g, se aplicam, a Microsoft reconhece que, para fins dos presentes OST, a Microsoft será designada como um </w:t>
      </w:r>
      <w:r w:rsidR="005D58AF">
        <w:t>“</w:t>
      </w:r>
      <w:r>
        <w:t>funcionário do</w:t>
      </w:r>
      <w:r w:rsidR="00C646A9">
        <w:t> </w:t>
      </w:r>
      <w:r>
        <w:t>ensino</w:t>
      </w:r>
      <w:r w:rsidR="005D58AF">
        <w:t>”</w:t>
      </w:r>
      <w:r>
        <w:t xml:space="preserve"> com </w:t>
      </w:r>
      <w:r w:rsidR="005D434E">
        <w:t>“</w:t>
      </w:r>
      <w:r>
        <w:t>interesses educacionais legítimos</w:t>
      </w:r>
      <w:r w:rsidR="005D434E">
        <w:t>”</w:t>
      </w:r>
      <w:r>
        <w:t xml:space="preserve"> nos Dados do Cliente, uma vez que esses termos foram definidos ao abrigo da lei FERPA e</w:t>
      </w:r>
      <w:r w:rsidR="00C646A9">
        <w:t> </w:t>
      </w:r>
      <w:r>
        <w:t>respetivas normas de implementação e a Microsoft concorda em cumprir as limitações e os requisitos impostos por 34 CFR 99.33(a) quanto aos funcionários do ensino.</w:t>
      </w:r>
    </w:p>
    <w:p w14:paraId="516C799A" w14:textId="77777777" w:rsidR="00F77036" w:rsidRPr="00C95C41" w:rsidRDefault="00F77036" w:rsidP="00C646A9">
      <w:pPr>
        <w:pStyle w:val="ProductList-Body"/>
      </w:pPr>
      <w:r>
        <w:t>O Cliente compreende que a Microsoft poderá não ter informações de contacto ou ter informações de contacto limitadas para os estudantes e</w:t>
      </w:r>
      <w:r w:rsidR="00C646A9">
        <w:t> </w:t>
      </w:r>
      <w:r>
        <w:t>encarregados de educação dos estudantes do Cliente. Consequentemente, o Cliente será responsável pela obtenção de qualquer consentimento parental quanto à utilização por parte do utilizador final do Serviço Online ao abrigo do que possa ser exigido pela lei aplicável e transmissão de</w:t>
      </w:r>
      <w:r w:rsidR="00C646A9">
        <w:t> </w:t>
      </w:r>
      <w:r>
        <w:t>notificações em nome da Microsoft aos estudantes (ou, relativamente a um estudante com menos de 18 anos e que não esteja numa instituição universitária, ao encarregado de educação do estudante) sobre qualquer ordem judicial ou intimação legalmente emitida a requerer a divulgação de Dados do Cliente na posse da Microsoft ao abrigo do que possa ser exigido pela lei aplicável.</w:t>
      </w:r>
    </w:p>
    <w:p w14:paraId="516C799B" w14:textId="77777777" w:rsidR="00F77036" w:rsidRPr="00C95C41" w:rsidRDefault="00F77036" w:rsidP="00F77036">
      <w:pPr>
        <w:pStyle w:val="ProductList-Body"/>
      </w:pPr>
    </w:p>
    <w:p w14:paraId="516C799C" w14:textId="77777777" w:rsidR="00F77036" w:rsidRPr="00C95C41" w:rsidRDefault="00F77036" w:rsidP="00366C8E">
      <w:pPr>
        <w:pStyle w:val="ProductList-SubSubSectionHeading"/>
        <w:outlineLvl w:val="2"/>
      </w:pPr>
      <w:bookmarkStart w:id="36" w:name="_Toc399505658"/>
      <w:r>
        <w:t>Segurança</w:t>
      </w:r>
      <w:bookmarkEnd w:id="36"/>
    </w:p>
    <w:p w14:paraId="516C799D" w14:textId="77777777" w:rsidR="00F77036" w:rsidRPr="00C95C41" w:rsidRDefault="00F77036" w:rsidP="00F77036">
      <w:pPr>
        <w:pStyle w:val="ProductList-Body"/>
      </w:pPr>
      <w:r>
        <w:t xml:space="preserve">A Microsoft compromete-se a ajudar a proteger a segurança das informações do Cliente. A Microsoft procede à implementação e manutenção, bem como ao cumprimento, das medidas técnicas e organizacionais apropriadas que se destinam a proteger os Dados do Cliente no que diz respeito à destruição, perda, alteração, divulgação ou acesso não autorizado ou ilícito acidental. </w:t>
      </w:r>
    </w:p>
    <w:p w14:paraId="516C799E" w14:textId="77777777" w:rsidR="00F77036" w:rsidRPr="00C95C41" w:rsidRDefault="00F77036" w:rsidP="00366C8E">
      <w:pPr>
        <w:pStyle w:val="ProductList-SubSubSectionHeading"/>
        <w:outlineLvl w:val="2"/>
      </w:pPr>
      <w:bookmarkStart w:id="37" w:name="_Toc399505659"/>
      <w:r>
        <w:t>Notificação de Incidentes de Segurança</w:t>
      </w:r>
      <w:bookmarkEnd w:id="37"/>
    </w:p>
    <w:p w14:paraId="516C799F" w14:textId="77777777" w:rsidR="00F77036" w:rsidRPr="00C95C41" w:rsidRDefault="00F77036" w:rsidP="005E2E7D">
      <w:pPr>
        <w:pStyle w:val="ProductList-Body"/>
        <w:spacing w:after="120"/>
      </w:pPr>
      <w:r>
        <w:t>Se a Microsoft tomar conhecimento de qualquer acesso ilegítimo aos Dados do Cliente armazenados no equipamento da Microsoft ou nas instalações da Microsoft, ou acesso não autorizado a tais equipamentos ou instalações, resultando na perda, divulgação ou alteração dos Dados do</w:t>
      </w:r>
      <w:r w:rsidR="005E2E7D">
        <w:t> </w:t>
      </w:r>
      <w:r>
        <w:t>Cliente (cada um considerado como “Incidente de Segurança”), a Microsoft irá de imediato (1) notificar o Cliente do Incidente de Segurança; (2) investigar o Incidente de Segurança e fornecer ao Cliente informações detalhadas sobre o Incidente de Segurança; e (3) tomar as medidas razoáveis para mitigar os efeitos e para minimizar quaisquer danos resultantes do Incidente de Segurança.</w:t>
      </w:r>
    </w:p>
    <w:p w14:paraId="516C79A0" w14:textId="77777777" w:rsidR="00F77036" w:rsidRPr="00C95C41" w:rsidRDefault="00F77036" w:rsidP="007F00E7">
      <w:pPr>
        <w:pStyle w:val="ProductList-Body"/>
        <w:spacing w:after="120"/>
      </w:pPr>
      <w:r>
        <w:t>As notificações de Incidentes de Segurança serão entregues a um ou mais administradores do Cliente por qualquer meio que a Microsoft selecionar, incluindo por correio eletrónico. É da exclusiva responsabilidade do Cliente garantir que os administradores do Cliente mantêm as</w:t>
      </w:r>
      <w:r w:rsidR="007F00E7">
        <w:t> </w:t>
      </w:r>
      <w:r>
        <w:t>informações de contacto sempre exatas no portal dos Serviços Online aplicável. A obrigação da Microsoft de reportar ou responder a</w:t>
      </w:r>
      <w:r w:rsidR="007F00E7">
        <w:t> </w:t>
      </w:r>
      <w:r>
        <w:t>um</w:t>
      </w:r>
      <w:r w:rsidR="007F00E7">
        <w:t> </w:t>
      </w:r>
      <w:r>
        <w:t>Incidente de Segurança ao abrigo desta secção não é uma confirmação por parte da Microsoft de qualquer falha ou responsabilidade relativamente ao Incidente de Segurança.</w:t>
      </w:r>
    </w:p>
    <w:p w14:paraId="516C79A1" w14:textId="77777777" w:rsidR="00F77036" w:rsidRPr="00C95C41" w:rsidRDefault="00F77036" w:rsidP="00F34851">
      <w:pPr>
        <w:pStyle w:val="ProductList-Body"/>
      </w:pPr>
      <w:r>
        <w:t>O Cliente deverá notificar a Microsoft imediatamente de qualquer possível utilização indevida das suas contas ou credenciais de autenticação ou</w:t>
      </w:r>
      <w:r w:rsidR="00F34851">
        <w:t> </w:t>
      </w:r>
      <w:r>
        <w:t>de</w:t>
      </w:r>
      <w:r w:rsidR="00F34851">
        <w:t> </w:t>
      </w:r>
      <w:r>
        <w:t>qualquer incidente de segurança relativo a um Serviço Online.</w:t>
      </w:r>
    </w:p>
    <w:p w14:paraId="516C79A2" w14:textId="77777777" w:rsidR="00F77036" w:rsidRPr="00C95C41" w:rsidRDefault="00F77036" w:rsidP="00F77036">
      <w:pPr>
        <w:pStyle w:val="ProductList-Body"/>
      </w:pPr>
    </w:p>
    <w:p w14:paraId="516C79A3" w14:textId="77777777" w:rsidR="00F77036" w:rsidRPr="00C95C41" w:rsidRDefault="00F77036" w:rsidP="00233C87">
      <w:pPr>
        <w:pStyle w:val="ProductList-SubSubSectionHeading"/>
        <w:outlineLvl w:val="2"/>
      </w:pPr>
      <w:bookmarkStart w:id="38" w:name="_Toc399505660"/>
      <w:r>
        <w:t>Localização do Processamento de Dados</w:t>
      </w:r>
      <w:bookmarkEnd w:id="38"/>
    </w:p>
    <w:p w14:paraId="516C79A4" w14:textId="77777777" w:rsidR="00F77036" w:rsidRPr="00C95C41" w:rsidRDefault="00F77036" w:rsidP="00515AC5">
      <w:pPr>
        <w:pStyle w:val="ProductList-Body"/>
      </w:pPr>
      <w:r>
        <w:t>Excetuando como é descrito nos OST, os Dados do Cliente que a Microsoft processa em nome do Cliente poderão ser transferidos e armazenados e</w:t>
      </w:r>
      <w:r w:rsidR="0057235F">
        <w:t> </w:t>
      </w:r>
      <w:r>
        <w:t>processados nos Estados Unidos ou qualquer outro país em que a Microsoft ou suas Afiliadas ou subcontratantes mantêm instalações. O Cliente designa a Microsoft para efetuar quaisquer transferências desse tipo dos Dados do Cliente para um desses países e para armazenar e processar os</w:t>
      </w:r>
      <w:r w:rsidR="0057235F">
        <w:t> </w:t>
      </w:r>
      <w:r>
        <w:t>Dados do Cliente para fornecer os Serviços Online. A Microsoft respeita os princípios de Porto Seguro da UE e da Suíça estabelecidos pelo Departamento de Comércio dos EUA no que respeita à recolha, utilização e retenção de dados da União Europeia, Espaço Económico Europeu e</w:t>
      </w:r>
      <w:r w:rsidR="00515AC5">
        <w:t> </w:t>
      </w:r>
      <w:r>
        <w:t>Suíça.</w:t>
      </w:r>
    </w:p>
    <w:p w14:paraId="516C79A5" w14:textId="77777777" w:rsidR="00F77036" w:rsidRPr="00C95C41" w:rsidRDefault="00F77036" w:rsidP="00F77036">
      <w:pPr>
        <w:pStyle w:val="ProductList-Body"/>
      </w:pPr>
    </w:p>
    <w:p w14:paraId="516C79A6" w14:textId="77777777" w:rsidR="00F77036" w:rsidRPr="00C95C41" w:rsidRDefault="00F77036" w:rsidP="00233C87">
      <w:pPr>
        <w:pStyle w:val="ProductList-SubSubSectionHeading"/>
        <w:outlineLvl w:val="2"/>
      </w:pPr>
      <w:bookmarkStart w:id="39" w:name="_Toc399505661"/>
      <w:r>
        <w:t>Pré-visualizações</w:t>
      </w:r>
      <w:bookmarkEnd w:id="39"/>
    </w:p>
    <w:p w14:paraId="516C79A7" w14:textId="77777777" w:rsidR="00F77036" w:rsidRPr="00C95C41" w:rsidRDefault="00F77036" w:rsidP="00210529">
      <w:pPr>
        <w:pStyle w:val="ProductList-Body"/>
      </w:pPr>
      <w:r>
        <w:t>A Microsoft poderá oferecer serviços e funcionalidades de pré-visualização, beta ou outras versões de pré-lançamento (</w:t>
      </w:r>
      <w:r w:rsidR="00210529">
        <w:t>“</w:t>
      </w:r>
      <w:r>
        <w:t>Pré-visualizações</w:t>
      </w:r>
      <w:r w:rsidR="00210529">
        <w:t>”</w:t>
      </w:r>
      <w:r>
        <w:t>) para</w:t>
      </w:r>
      <w:r w:rsidR="005B5546">
        <w:t> </w:t>
      </w:r>
      <w:r>
        <w:t>uma avaliação opcional. As pré-visualizações poderão empregar menos medidas de privacidade e segurança ou medidas de privacidade e</w:t>
      </w:r>
      <w:r w:rsidR="009D5805">
        <w:t> </w:t>
      </w:r>
      <w:r>
        <w:t>segurança diferentes das que normalmente estão presentes nos Serviços Online. Salvo disposição em contrária, as Pré-visualizações não são incluídas no SLA para o Serviço Online correspondente.</w:t>
      </w:r>
    </w:p>
    <w:p w14:paraId="516C79A8" w14:textId="77777777" w:rsidR="00F77036" w:rsidRPr="00C95C41" w:rsidRDefault="00F77036" w:rsidP="00F77036">
      <w:pPr>
        <w:pStyle w:val="ProductList-Body"/>
      </w:pPr>
    </w:p>
    <w:p w14:paraId="516C79A9" w14:textId="77777777" w:rsidR="00F77036" w:rsidRPr="00C95C41" w:rsidRDefault="00F77036" w:rsidP="00233C87">
      <w:pPr>
        <w:pStyle w:val="ProductList-SubSubSectionHeading"/>
        <w:outlineLvl w:val="2"/>
      </w:pPr>
      <w:bookmarkStart w:id="40" w:name="_Toc399505662"/>
      <w:r>
        <w:t>Utilização de Subcontratantes</w:t>
      </w:r>
      <w:bookmarkEnd w:id="40"/>
    </w:p>
    <w:p w14:paraId="516C79AA" w14:textId="77777777" w:rsidR="000E6ED8" w:rsidRPr="00C95C41" w:rsidRDefault="00F77036" w:rsidP="00A903B6">
      <w:pPr>
        <w:pStyle w:val="ProductList-Body"/>
      </w:pPr>
      <w:r>
        <w:t>A Microsoft poderá contratar subcontratantes para fornecer serviços em seu nome. Quaisquer subcontratantes poderão obter os Dados do Cliente apenas para fornecer os serviços instruídos pela Microsoft e estarão proibidos de utilizar os Dados do Cliente para qualquer outra finalidade. A</w:t>
      </w:r>
      <w:r w:rsidR="00A903B6">
        <w:t> </w:t>
      </w:r>
      <w:r>
        <w:t>Microsoft é responsável pelo cumprimento por parte dos seus subcontratantes das obrigações da Microsoft constantes destes OST. O Cliente autorizou anteriormente a transferência por parte da Microsoft dos Dados do Cliente para subcontratantes conforme descrito nos OST.</w:t>
      </w:r>
    </w:p>
    <w:p w14:paraId="516C79AB" w14:textId="77777777" w:rsidR="000E6ED8" w:rsidRPr="00C95C41" w:rsidRDefault="000E6ED8" w:rsidP="00A914BF">
      <w:pPr>
        <w:pStyle w:val="ProductList-Body"/>
      </w:pPr>
    </w:p>
    <w:p w14:paraId="516C79AC" w14:textId="77777777" w:rsidR="00F77036" w:rsidRPr="00C95C41" w:rsidRDefault="00F77036" w:rsidP="00233C87">
      <w:pPr>
        <w:pStyle w:val="ProductList-SubSubSectionHeading"/>
        <w:outlineLvl w:val="2"/>
      </w:pPr>
      <w:bookmarkStart w:id="41" w:name="_Toc399505663"/>
      <w:r>
        <w:t>Como Contactar a Microsoft</w:t>
      </w:r>
      <w:bookmarkEnd w:id="41"/>
    </w:p>
    <w:p w14:paraId="516C79AD" w14:textId="77777777" w:rsidR="00F77036" w:rsidRPr="00C95C41" w:rsidRDefault="00F77036" w:rsidP="00580B73">
      <w:pPr>
        <w:pStyle w:val="ProductList-Body"/>
      </w:pPr>
      <w:r>
        <w:t>Se o Cliente considerar que a Microsoft não respeitou os respetivos compromissos de privacidade ou segurança, o Cliente poderá contactar o</w:t>
      </w:r>
      <w:r w:rsidR="00580B73">
        <w:t> </w:t>
      </w:r>
      <w:r>
        <w:t xml:space="preserve">suporte ao cliente ou utilizar o formulário da Web sobre Privacidade da Microsoft, localizado em </w:t>
      </w:r>
      <w:hyperlink r:id="rId26" w:history="1">
        <w:r>
          <w:rPr>
            <w:rStyle w:val="Hyperlink"/>
          </w:rPr>
          <w:t>http://go.microsoft.com/?linkid=9846224</w:t>
        </w:r>
      </w:hyperlink>
      <w:r>
        <w:t>. A</w:t>
      </w:r>
      <w:r w:rsidR="00580B73">
        <w:t> </w:t>
      </w:r>
      <w:r>
        <w:t>morada física da Microsoft é:</w:t>
      </w:r>
      <w:r w:rsidR="00D624A6">
        <w:t xml:space="preserve"> </w:t>
      </w:r>
    </w:p>
    <w:p w14:paraId="516C79AE" w14:textId="77777777" w:rsidR="00F77036" w:rsidRPr="00C95C41" w:rsidRDefault="00F77036" w:rsidP="0088164F">
      <w:pPr>
        <w:pStyle w:val="ProductList-Body"/>
        <w:spacing w:before="120"/>
        <w:ind w:left="187"/>
      </w:pPr>
      <w:r>
        <w:rPr>
          <w:b/>
        </w:rPr>
        <w:t>Privacidade do Serviço Empresarial da Microsoft</w:t>
      </w:r>
    </w:p>
    <w:p w14:paraId="516C79AF" w14:textId="77777777" w:rsidR="00F77036" w:rsidRPr="005A37DA" w:rsidRDefault="00F77036" w:rsidP="00F77036">
      <w:pPr>
        <w:pStyle w:val="ProductList-Body"/>
        <w:ind w:left="180"/>
        <w:rPr>
          <w:lang w:val="en-US"/>
        </w:rPr>
      </w:pPr>
      <w:r w:rsidRPr="005A37DA">
        <w:rPr>
          <w:lang w:val="en-US"/>
        </w:rPr>
        <w:t>Microsoft Corporation</w:t>
      </w:r>
    </w:p>
    <w:p w14:paraId="516C79B0" w14:textId="77777777" w:rsidR="00F77036" w:rsidRPr="005A37DA" w:rsidRDefault="00F77036" w:rsidP="00F77036">
      <w:pPr>
        <w:pStyle w:val="ProductList-Body"/>
        <w:ind w:left="180"/>
        <w:rPr>
          <w:lang w:val="en-US"/>
        </w:rPr>
      </w:pPr>
      <w:r w:rsidRPr="005A37DA">
        <w:rPr>
          <w:lang w:val="en-US"/>
        </w:rPr>
        <w:t>One Microsoft Way</w:t>
      </w:r>
    </w:p>
    <w:p w14:paraId="516C79B1" w14:textId="77777777" w:rsidR="00F77036" w:rsidRPr="005A37DA" w:rsidRDefault="00F77036" w:rsidP="00F77036">
      <w:pPr>
        <w:pStyle w:val="ProductList-Body"/>
        <w:ind w:left="180"/>
        <w:rPr>
          <w:lang w:val="en-US"/>
        </w:rPr>
      </w:pPr>
      <w:r w:rsidRPr="005A37DA">
        <w:rPr>
          <w:lang w:val="en-US"/>
        </w:rPr>
        <w:t>Redmond, Washington 98052 USA</w:t>
      </w:r>
    </w:p>
    <w:p w14:paraId="516C79B2" w14:textId="77777777" w:rsidR="00F77036" w:rsidRPr="005A37DA" w:rsidRDefault="00F77036" w:rsidP="00F77036">
      <w:pPr>
        <w:pStyle w:val="ProductList-Body"/>
        <w:rPr>
          <w:lang w:val="en-US"/>
        </w:rPr>
      </w:pPr>
    </w:p>
    <w:p w14:paraId="516C79B3" w14:textId="77777777" w:rsidR="00F77036" w:rsidRPr="00C95C41" w:rsidRDefault="00F77036" w:rsidP="00263614">
      <w:pPr>
        <w:pStyle w:val="ProductList-Body"/>
      </w:pPr>
      <w:r>
        <w:t>A Microsoft Ireland Operations Limited é o representante da proteção de dados da Microsoft para o Espaço Económico Europeu e Suíça. O</w:t>
      </w:r>
      <w:r w:rsidR="00263614">
        <w:t> </w:t>
      </w:r>
      <w:r>
        <w:t>representante da privacidade da Microsoft Ireland Operations Limited pode ser contactado através do seguinte endereço:</w:t>
      </w:r>
    </w:p>
    <w:p w14:paraId="516C79B4" w14:textId="77777777" w:rsidR="00F77036" w:rsidRPr="005A37DA" w:rsidRDefault="00F77036" w:rsidP="0088164F">
      <w:pPr>
        <w:pStyle w:val="ProductList-Body"/>
        <w:spacing w:before="120"/>
        <w:ind w:left="187"/>
        <w:rPr>
          <w:lang w:val="en-US"/>
        </w:rPr>
      </w:pPr>
      <w:r w:rsidRPr="005A37DA">
        <w:rPr>
          <w:b/>
          <w:lang w:val="en-US"/>
        </w:rPr>
        <w:t>Microsoft Ireland Operations, Ltd.</w:t>
      </w:r>
    </w:p>
    <w:p w14:paraId="516C79B5" w14:textId="77777777" w:rsidR="00F77036" w:rsidRPr="005A37DA" w:rsidRDefault="00F77036" w:rsidP="00F77036">
      <w:pPr>
        <w:pStyle w:val="ProductList-Body"/>
        <w:ind w:left="180"/>
        <w:rPr>
          <w:lang w:val="en-US"/>
        </w:rPr>
      </w:pPr>
      <w:r w:rsidRPr="005A37DA">
        <w:rPr>
          <w:lang w:val="en-US"/>
        </w:rPr>
        <w:t>Attn: Data Protection</w:t>
      </w:r>
    </w:p>
    <w:p w14:paraId="516C79B6" w14:textId="77777777" w:rsidR="00F77036" w:rsidRPr="00C95C41" w:rsidRDefault="00F77036" w:rsidP="00F77036">
      <w:pPr>
        <w:pStyle w:val="ProductList-Body"/>
        <w:ind w:left="180"/>
      </w:pPr>
      <w:r>
        <w:t>Carmenhall Road</w:t>
      </w:r>
    </w:p>
    <w:p w14:paraId="516C79B7" w14:textId="77777777" w:rsidR="000E6ED8" w:rsidRPr="00C95C41" w:rsidRDefault="00F77036" w:rsidP="00F77036">
      <w:pPr>
        <w:pStyle w:val="ProductList-Body"/>
        <w:ind w:left="180"/>
      </w:pPr>
      <w:r>
        <w:t>Sandyford, Dublin 18, Ireland</w:t>
      </w:r>
    </w:p>
    <w:p w14:paraId="516C79B8" w14:textId="77777777" w:rsidR="00366C8E" w:rsidRPr="00C95C41" w:rsidRDefault="00366C8E" w:rsidP="00366C8E">
      <w:pPr>
        <w:pStyle w:val="ProductList-Body"/>
      </w:pPr>
    </w:p>
    <w:p w14:paraId="516C79B9" w14:textId="77777777" w:rsidR="000E6ED8" w:rsidRPr="00C95C41" w:rsidRDefault="00F77036" w:rsidP="00233C87">
      <w:pPr>
        <w:pStyle w:val="ProductList-Offering2Heading"/>
        <w:outlineLvl w:val="1"/>
      </w:pPr>
      <w:bookmarkStart w:id="42" w:name="_Toc399505664"/>
      <w:r>
        <w:t>Termos de Processamento de Dados</w:t>
      </w:r>
      <w:bookmarkEnd w:id="42"/>
    </w:p>
    <w:p w14:paraId="516C79BA" w14:textId="77777777" w:rsidR="00F77036" w:rsidRPr="00C95C41" w:rsidRDefault="00F77036" w:rsidP="00F824AC">
      <w:pPr>
        <w:pStyle w:val="ProductList-Body"/>
        <w:spacing w:after="120"/>
      </w:pPr>
      <w:r>
        <w:t>Os Termos de Processamento de Dados (DPT) incluem os termos nesta secção.</w:t>
      </w:r>
    </w:p>
    <w:p w14:paraId="516C79BB" w14:textId="77777777" w:rsidR="00F77036" w:rsidRPr="00C95C41" w:rsidRDefault="00F77036" w:rsidP="00FE55CA">
      <w:pPr>
        <w:pStyle w:val="ProductList-Body"/>
      </w:pPr>
      <w:r>
        <w:t>Os Termos de Processamento de Dados também incluem as “Cláusulas Contratuais Padrão” ao abrigo da Decisão da Comissão Europeia de</w:t>
      </w:r>
      <w:r w:rsidR="00FE55CA">
        <w:t> </w:t>
      </w:r>
      <w:r>
        <w:t>5</w:t>
      </w:r>
      <w:r w:rsidR="00FE55CA">
        <w:t> </w:t>
      </w:r>
      <w:r>
        <w:t>de</w:t>
      </w:r>
      <w:r w:rsidR="00FE55CA">
        <w:t> </w:t>
      </w:r>
      <w:r>
        <w:t xml:space="preserve">fevereiro de 2010 sobre cláusulas contratuais padrão para a transferência de dados pessoais para os processadores estabelecidos noutros países ao abrigo da Diretiva da Proteção de Dados da UE. As Cláusulas Contratuais Padrão encontram-se no </w:t>
      </w:r>
      <w:hyperlink w:anchor="Attachment3" w:history="1">
        <w:r>
          <w:rPr>
            <w:rStyle w:val="Hyperlink"/>
          </w:rPr>
          <w:t>Anexo 3</w:t>
        </w:r>
      </w:hyperlink>
      <w:r>
        <w:t>. Além disso,</w:t>
      </w:r>
    </w:p>
    <w:p w14:paraId="516C79BC" w14:textId="77777777" w:rsidR="00F77036" w:rsidRPr="00C95C41" w:rsidRDefault="00F77036" w:rsidP="00A44A41">
      <w:pPr>
        <w:pStyle w:val="ProductList-Body"/>
        <w:numPr>
          <w:ilvl w:val="0"/>
          <w:numId w:val="4"/>
        </w:numPr>
        <w:ind w:left="450" w:hanging="270"/>
      </w:pPr>
      <w:r>
        <w:t xml:space="preserve">A execução do contrato de licenciamento em volume inclui a execução do </w:t>
      </w:r>
      <w:hyperlink w:anchor="Attachment3" w:history="1">
        <w:r w:rsidR="004B06C4">
          <w:rPr>
            <w:rStyle w:val="Hyperlink"/>
          </w:rPr>
          <w:t>Anexo 3</w:t>
        </w:r>
      </w:hyperlink>
      <w:r>
        <w:t>, que é assinado pela Microsoft Corporation;</w:t>
      </w:r>
    </w:p>
    <w:p w14:paraId="516C79BD" w14:textId="77777777" w:rsidR="00F77036" w:rsidRPr="00C95C41" w:rsidRDefault="00F77036" w:rsidP="00655EC0">
      <w:pPr>
        <w:pStyle w:val="ProductList-Body"/>
        <w:numPr>
          <w:ilvl w:val="0"/>
          <w:numId w:val="4"/>
        </w:numPr>
        <w:spacing w:before="40"/>
        <w:ind w:left="450" w:hanging="270"/>
      </w:pPr>
      <w:r>
        <w:t>Os termos no contrato de licenciamento em volume do Cliente, incluindo os DPT, constituem um contrato de processamento de dados ao</w:t>
      </w:r>
      <w:r w:rsidR="00655EC0">
        <w:t> </w:t>
      </w:r>
      <w:r>
        <w:t>abrigo do qual a Microsoft é o processador de dados; e</w:t>
      </w:r>
    </w:p>
    <w:p w14:paraId="516C79BE" w14:textId="77777777" w:rsidR="00F77036" w:rsidRPr="00C95C41" w:rsidRDefault="00F77036" w:rsidP="0088164F">
      <w:pPr>
        <w:pStyle w:val="ProductList-Body"/>
        <w:numPr>
          <w:ilvl w:val="0"/>
          <w:numId w:val="4"/>
        </w:numPr>
        <w:spacing w:before="40" w:after="120"/>
        <w:ind w:left="461" w:hanging="274"/>
      </w:pPr>
      <w:r>
        <w:t>Os DPT controlam qualquer disposição inconsistente ou em conflito no contrato de licenciamento em volume do Cliente e, para cada subscrição, manter-se-ão plenamente em vigor e produzirão todos os seus efeitos até todos os Dados do Cliente relacionados serem eliminados dos sistemas da Microsoft em conformidade com os DPT.</w:t>
      </w:r>
    </w:p>
    <w:p w14:paraId="516C79BF" w14:textId="77777777" w:rsidR="00F77036" w:rsidRPr="00C95C41" w:rsidRDefault="00F77036" w:rsidP="00F77036">
      <w:pPr>
        <w:pStyle w:val="ProductList-Body"/>
      </w:pPr>
      <w:r>
        <w:t>O Cliente pode optar ativamente por não participar nas “Cláusulas Contratuais Padrão” ou nos Termos de Processamento de Dados na íntegra. Para optar ativamente por não participar, o Cliente tem de enviar as seguintes informações para a Microsoft numa notificação por escrito (ao abrigo dos termos do contrato de licenciamento em volume do Cliente):</w:t>
      </w:r>
    </w:p>
    <w:p w14:paraId="516C79C0" w14:textId="77777777" w:rsidR="00F77036" w:rsidRPr="00C95C41" w:rsidRDefault="00F77036" w:rsidP="00A44A41">
      <w:pPr>
        <w:pStyle w:val="ProductList-Body"/>
        <w:numPr>
          <w:ilvl w:val="0"/>
          <w:numId w:val="5"/>
        </w:numPr>
        <w:ind w:left="450" w:hanging="270"/>
      </w:pPr>
      <w:r>
        <w:t>o nome jurídico completo do Cliente e qualquer Afiliada que opte ativamente por não participar;</w:t>
      </w:r>
    </w:p>
    <w:p w14:paraId="516C79C1" w14:textId="77777777" w:rsidR="00F77036" w:rsidRPr="00C95C41" w:rsidRDefault="00F77036" w:rsidP="0088164F">
      <w:pPr>
        <w:pStyle w:val="ProductList-Body"/>
        <w:numPr>
          <w:ilvl w:val="0"/>
          <w:numId w:val="5"/>
        </w:numPr>
        <w:spacing w:before="40"/>
        <w:ind w:left="450" w:hanging="270"/>
      </w:pPr>
      <w:r>
        <w:t xml:space="preserve">se o Cliente tiver múltiplos contratos de licenciamento em volume, o contrato de licenciamento em volume ao qual a Opção Ativa da Não Participação se aplica; </w:t>
      </w:r>
    </w:p>
    <w:p w14:paraId="516C79C2" w14:textId="77777777" w:rsidR="00F77036" w:rsidRPr="00C95C41" w:rsidRDefault="00F77036" w:rsidP="0088164F">
      <w:pPr>
        <w:pStyle w:val="ProductList-Body"/>
        <w:numPr>
          <w:ilvl w:val="0"/>
          <w:numId w:val="5"/>
        </w:numPr>
        <w:spacing w:before="40"/>
        <w:ind w:left="450" w:hanging="270"/>
      </w:pPr>
      <w:r>
        <w:t>se optar ativamente por não participar em todos os DPT, uma declaração a indicar que o Cliente (ou Afiliada) opta ativamente por não participar nos Termos de Processamento de Dados na íntegra; e</w:t>
      </w:r>
    </w:p>
    <w:p w14:paraId="516C79C3" w14:textId="77777777" w:rsidR="00F77036" w:rsidRPr="00C95C41" w:rsidRDefault="00F77036" w:rsidP="0088164F">
      <w:pPr>
        <w:pStyle w:val="ProductList-Body"/>
        <w:numPr>
          <w:ilvl w:val="0"/>
          <w:numId w:val="5"/>
        </w:numPr>
        <w:spacing w:before="40" w:after="120"/>
        <w:ind w:left="461" w:hanging="274"/>
      </w:pPr>
      <w:r>
        <w:t xml:space="preserve">se optar ativamente por não participar apenas nas Cláusulas Contratuais Padrão, uma declaração a indicar que o Cliente (ou Afiliada) opta ativamente por não participar apenas nas Cláusulas Contratuais Padrão. </w:t>
      </w:r>
    </w:p>
    <w:p w14:paraId="516C79C4" w14:textId="77777777" w:rsidR="00F77036" w:rsidRPr="00C95C41" w:rsidRDefault="00F77036" w:rsidP="00F824AC">
      <w:pPr>
        <w:pStyle w:val="ProductList-Body"/>
        <w:spacing w:after="120"/>
      </w:pPr>
      <w:r>
        <w:t>Nos países em que é necessária uma aprovação de regulação para utilização das Cláusulas Contratuais Padrão, as Cláusulas Contratuais Padrão não podem ser invocadas ao abrigo da Comissão Europeia 2010/87/UE (de fevereiro de 2010) para legitimar a exportação de dados do país, a menos que o Cliente tenha a aprovação de regulação necessária.</w:t>
      </w:r>
    </w:p>
    <w:p w14:paraId="516C79C5" w14:textId="77777777" w:rsidR="000E6ED8" w:rsidRPr="00C95C41" w:rsidRDefault="00F77036" w:rsidP="00F824AC">
      <w:pPr>
        <w:pStyle w:val="ProductList-Body"/>
      </w:pPr>
      <w:r>
        <w:rPr>
          <w:b/>
        </w:rPr>
        <w:t>Nos DPT, o termo “Serviços Online” aplica-se apenas aos serviços da tabela abaixo, excluindo quaisquer funcionalidades ou serviços de Pré-visualização, e os “Dados do Cliente” incluem apenas os Dados do Cliente que são fornecidos através da utilização desses Serviços Online.</w:t>
      </w:r>
    </w:p>
    <w:p w14:paraId="516C79C6" w14:textId="77777777" w:rsidR="000E6ED8" w:rsidRPr="00C95C41"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516C79C8" w14:textId="77777777" w:rsidTr="000B2305">
        <w:trPr>
          <w:tblHeader/>
        </w:trPr>
        <w:tc>
          <w:tcPr>
            <w:tcW w:w="10800" w:type="dxa"/>
            <w:gridSpan w:val="2"/>
            <w:shd w:val="clear" w:color="auto" w:fill="0072C6"/>
          </w:tcPr>
          <w:p w14:paraId="516C79C7" w14:textId="77777777" w:rsidR="0088164F" w:rsidRPr="001F2DDF" w:rsidRDefault="0088164F" w:rsidP="008E1EAF">
            <w:pPr>
              <w:pStyle w:val="ProductList-Body"/>
              <w:spacing w:before="20" w:after="20"/>
              <w:rPr>
                <w:color w:val="FFFFFF" w:themeColor="background1"/>
              </w:rPr>
            </w:pPr>
            <w:r>
              <w:rPr>
                <w:color w:val="FFFFFF" w:themeColor="background1"/>
              </w:rPr>
              <w:t>Serviços Online</w:t>
            </w:r>
          </w:p>
        </w:tc>
      </w:tr>
      <w:tr w:rsidR="00256427" w14:paraId="516C79CB" w14:textId="77777777" w:rsidTr="000B2305">
        <w:tc>
          <w:tcPr>
            <w:tcW w:w="2610" w:type="dxa"/>
            <w:vAlign w:val="center"/>
          </w:tcPr>
          <w:p w14:paraId="516C79C9" w14:textId="77777777" w:rsidR="00256427" w:rsidRDefault="00CF560D" w:rsidP="00CF560D">
            <w:pPr>
              <w:pStyle w:val="ProductList-Body"/>
            </w:pPr>
            <w:r>
              <w:t>Microsoft Dynamics</w:t>
            </w:r>
            <w:r w:rsidR="00D624A6">
              <w:t xml:space="preserve"> </w:t>
            </w:r>
            <w:r>
              <w:t>Online Services</w:t>
            </w:r>
          </w:p>
        </w:tc>
        <w:tc>
          <w:tcPr>
            <w:tcW w:w="8190" w:type="dxa"/>
          </w:tcPr>
          <w:p w14:paraId="516C79CA" w14:textId="7DDCACA8" w:rsidR="00256427" w:rsidRDefault="00CF560D" w:rsidP="00FC74A6">
            <w:pPr>
              <w:pStyle w:val="ProductList-Body"/>
            </w:pPr>
            <w:r>
              <w:t>Os Microsoft Dynamics Online Services disponibilizados através do licenciamento em volume ou do portal de</w:t>
            </w:r>
            <w:r w:rsidR="00FC74A6">
              <w:t> </w:t>
            </w:r>
            <w:r>
              <w:t>serviços online da Microsoft, excluindo (1) Microsoft Dynamics CRM para dispositivos suportados, que inclui mas não se limita aos Microsoft Dynamics CRM Online Services para tablets e/ou smartphones e</w:t>
            </w:r>
            <w:r w:rsidR="00FC74A6">
              <w:t> </w:t>
            </w:r>
            <w:r>
              <w:t xml:space="preserve">(2) qualquer serviço com marca separada disponibilizado com ou ligado ao Microsoft Dynamics CRM Online, tais como o Microsoft Social </w:t>
            </w:r>
            <w:r w:rsidR="00D40709">
              <w:t>Listening</w:t>
            </w:r>
            <w:r>
              <w:t>, Parature, da Microsoft, e Microsoft Dynamics Marketing.</w:t>
            </w:r>
          </w:p>
        </w:tc>
      </w:tr>
      <w:tr w:rsidR="00256427" w14:paraId="516C79CF" w14:textId="77777777" w:rsidTr="000B2305">
        <w:tc>
          <w:tcPr>
            <w:tcW w:w="2610" w:type="dxa"/>
            <w:vAlign w:val="center"/>
          </w:tcPr>
          <w:p w14:paraId="516C79CC" w14:textId="77777777" w:rsidR="00256427" w:rsidRDefault="00256427" w:rsidP="003B7142">
            <w:pPr>
              <w:pStyle w:val="ProductList-Body"/>
            </w:pPr>
            <w:r>
              <w:t>Serviços do Office 365</w:t>
            </w:r>
          </w:p>
        </w:tc>
        <w:tc>
          <w:tcPr>
            <w:tcW w:w="8190" w:type="dxa"/>
          </w:tcPr>
          <w:p w14:paraId="516C79CD" w14:textId="77777777" w:rsidR="00256427" w:rsidRPr="00C95C41" w:rsidRDefault="00256427" w:rsidP="008E1EAF">
            <w:pPr>
              <w:pStyle w:val="ProductList-Body"/>
            </w:pPr>
            <w:r>
              <w:t xml:space="preserve">1. Exchange Online, Arquivo de Exchange Online, Proteção do Exchange Online, SharePoint Online, OneDrive para Empresas, Lync Online e Office Online incluídos nos Office 365 Enterprise Plans E1, E2, E3, E4, K1 e K2; e </w:t>
            </w:r>
          </w:p>
          <w:p w14:paraId="516C79CE" w14:textId="77777777" w:rsidR="00256427" w:rsidRDefault="00256427" w:rsidP="00830DBD">
            <w:pPr>
              <w:pStyle w:val="ProductList-Body"/>
            </w:pPr>
            <w:r w:rsidRPr="000A5B6C">
              <w:t xml:space="preserve">2. Exchange Online Plans 1, 2, Basic e Kiosk; SharePoint Online Plans 1, 2 e Kiosk; OneDrive para Empresas, Office Online Plans 1 e 2; e Lync Online Plans 1, 2 e 3. </w:t>
            </w:r>
            <w:r>
              <w:t>Os Serviços do Office 365 não incluem o Office 365 ProPlus ou outro serviço com marca separada disponibilizado com um plano ou conjunto de aplicações da</w:t>
            </w:r>
            <w:r w:rsidR="00830DBD">
              <w:t> </w:t>
            </w:r>
            <w:r>
              <w:t>marca do Office 365, como um serviço Bing ou Yammer ou um serviço com a marca “para o Office 365”.</w:t>
            </w:r>
          </w:p>
        </w:tc>
      </w:tr>
      <w:tr w:rsidR="00256427" w14:paraId="516C79D2" w14:textId="77777777" w:rsidTr="000B2305">
        <w:tc>
          <w:tcPr>
            <w:tcW w:w="2610" w:type="dxa"/>
            <w:vAlign w:val="center"/>
          </w:tcPr>
          <w:p w14:paraId="516C79D0" w14:textId="77777777" w:rsidR="00256427" w:rsidRDefault="00256427" w:rsidP="003B7142">
            <w:pPr>
              <w:pStyle w:val="ProductList-Body"/>
            </w:pPr>
            <w:r>
              <w:t>Serviços Principais do Microsoft Azure</w:t>
            </w:r>
          </w:p>
        </w:tc>
        <w:tc>
          <w:tcPr>
            <w:tcW w:w="8190" w:type="dxa"/>
          </w:tcPr>
          <w:p w14:paraId="516C79D1" w14:textId="77777777" w:rsidR="00256427" w:rsidRDefault="00256427" w:rsidP="00830DBD">
            <w:pPr>
              <w:pStyle w:val="ProductList-Body"/>
            </w:pPr>
            <w:r>
              <w:t>Serviços em Nuvem (Web e funções de trabalho), Máquinas Virtuais (incluindo com o SQL Server), Armazenamento (Blobs, Tabelas, Filas), Rede Virtual, Gestor de Tráfego, Web Sites, Serviços BizTalk, Serviços de Multimédia, Serviços Móveis, Barramento de Serviço, Multi-Factor Authentication, Active Directory, Serviços de Gestão de Direitos, Base de Dados SQL e outras funcionalidades identificadas, incluídas no</w:t>
            </w:r>
            <w:r w:rsidR="00830DBD">
              <w:t> </w:t>
            </w:r>
            <w:r>
              <w:t>Centro de Fidedignidade do Microsoft Azure.</w:t>
            </w:r>
          </w:p>
        </w:tc>
      </w:tr>
      <w:tr w:rsidR="00256427" w14:paraId="516C79D5" w14:textId="77777777" w:rsidTr="000B2305">
        <w:tc>
          <w:tcPr>
            <w:tcW w:w="2610" w:type="dxa"/>
            <w:vAlign w:val="center"/>
          </w:tcPr>
          <w:p w14:paraId="516C79D3" w14:textId="77777777" w:rsidR="00256427" w:rsidRDefault="00D624A6" w:rsidP="003B7142">
            <w:pPr>
              <w:pStyle w:val="ProductList-Body"/>
            </w:pPr>
            <w:r>
              <w:t xml:space="preserve"> </w:t>
            </w:r>
            <w:r w:rsidR="005C7ADC">
              <w:t>Serviços Online do Windows Intune</w:t>
            </w:r>
          </w:p>
        </w:tc>
        <w:tc>
          <w:tcPr>
            <w:tcW w:w="8190" w:type="dxa"/>
          </w:tcPr>
          <w:p w14:paraId="516C79D4" w14:textId="77777777" w:rsidR="00256427" w:rsidRDefault="00256427" w:rsidP="008E1EAF">
            <w:pPr>
              <w:pStyle w:val="ProductList-Body"/>
            </w:pPr>
            <w:r>
              <w:t>A parte do serviço em nuvem do Windows Intune, como o Produto do Suplemento do Windows Intune (número de SKU do Licenciamento em Volume U7U-00007). Não inclui nenhum software nas instalações disponibilizado com uma subscrição do Windows Intune.</w:t>
            </w:r>
          </w:p>
        </w:tc>
      </w:tr>
    </w:tbl>
    <w:p w14:paraId="516C79D6" w14:textId="77777777" w:rsidR="000E6ED8" w:rsidRPr="00C95C41" w:rsidRDefault="000E6ED8" w:rsidP="00A914BF">
      <w:pPr>
        <w:pStyle w:val="ProductList-Body"/>
      </w:pPr>
    </w:p>
    <w:p w14:paraId="516C79D7" w14:textId="77777777" w:rsidR="00086F17" w:rsidRPr="00C95C41" w:rsidRDefault="00086F17" w:rsidP="00233C87">
      <w:pPr>
        <w:pStyle w:val="ProductList-SubSubSectionHeading"/>
        <w:outlineLvl w:val="2"/>
      </w:pPr>
      <w:bookmarkStart w:id="43" w:name="_Toc399505665"/>
      <w:r>
        <w:t>Localização dos Dados do Cliente em Repouso</w:t>
      </w:r>
      <w:bookmarkEnd w:id="43"/>
    </w:p>
    <w:p w14:paraId="516C79D8" w14:textId="77777777" w:rsidR="00086F17" w:rsidRPr="00C95C41" w:rsidRDefault="00086F17" w:rsidP="00086F17">
      <w:pPr>
        <w:pStyle w:val="ProductList-Body"/>
      </w:pPr>
      <w:r>
        <w:t>A Microsoft armazenará os Dados do Cliente em repouso em determinadas áreas geográficas principais (cada uma, uma Geo) da seguinte forma:</w:t>
      </w:r>
    </w:p>
    <w:p w14:paraId="516C79D9" w14:textId="77777777" w:rsidR="00086F17" w:rsidRPr="00C95C41" w:rsidRDefault="00086F17" w:rsidP="0014620F">
      <w:pPr>
        <w:pStyle w:val="ProductList-Body"/>
        <w:numPr>
          <w:ilvl w:val="0"/>
          <w:numId w:val="6"/>
        </w:numPr>
        <w:ind w:left="450" w:hanging="270"/>
      </w:pPr>
      <w:r>
        <w:rPr>
          <w:b/>
        </w:rPr>
        <w:t>Serviços do Office 365</w:t>
      </w:r>
      <w:r w:rsidRPr="00392643">
        <w:rPr>
          <w:b/>
          <w:bCs/>
        </w:rPr>
        <w:t>.</w:t>
      </w:r>
      <w:r>
        <w:t xml:space="preserve"> Se o Cliente fornecer o respetivo inquilino nos Estados Unidos ou UE, a Microsoft só armazenará os seguintes Dados</w:t>
      </w:r>
      <w:r w:rsidR="0014620F">
        <w:t> </w:t>
      </w:r>
      <w:r>
        <w:t>do Cliente em repouso nessa Geo: (1) conteúdo da caixa do correio do Exchange Online (corpo da mensagem de correio eletrónico, entradas de calendário e o conteúdo dos anexos do correio eletrónico) e (2) conteúdo do site do SharePoint Online e os ficheiros armazenados nesse site.</w:t>
      </w:r>
    </w:p>
    <w:p w14:paraId="516C79DA" w14:textId="77777777" w:rsidR="00086F17" w:rsidRPr="00C95C41" w:rsidRDefault="00086F17" w:rsidP="00D25938">
      <w:pPr>
        <w:pStyle w:val="ProductList-Body"/>
        <w:numPr>
          <w:ilvl w:val="0"/>
          <w:numId w:val="6"/>
        </w:numPr>
        <w:ind w:left="450" w:hanging="270"/>
      </w:pPr>
      <w:r>
        <w:rPr>
          <w:b/>
        </w:rPr>
        <w:t>Serviços Online do Windows Intune</w:t>
      </w:r>
      <w:r w:rsidRPr="00392643">
        <w:rPr>
          <w:b/>
          <w:bCs/>
        </w:rPr>
        <w:t>.</w:t>
      </w:r>
      <w:r>
        <w:t xml:space="preserve"> Quando o Cliente fornecer uma conta de inquilino, o Cliente seleciona uma Geo disponível em que os</w:t>
      </w:r>
      <w:r w:rsidR="00AA1EC8">
        <w:t> </w:t>
      </w:r>
      <w:r>
        <w:t>Dados do Cliente em</w:t>
      </w:r>
      <w:r w:rsidR="00D624A6">
        <w:t xml:space="preserve"> </w:t>
      </w:r>
      <w:r>
        <w:t xml:space="preserve">repouso serão armazenados. A Microsoft não transferirá os Dados do Cliente fora da Geo selecionada do Cliente exceto se assinalado na secção </w:t>
      </w:r>
      <w:r w:rsidR="00D25938">
        <w:t>“</w:t>
      </w:r>
      <w:r>
        <w:t>Localização de Dados” do Centro de Fidedignidade do Windows Intune.</w:t>
      </w:r>
    </w:p>
    <w:p w14:paraId="516C79DB" w14:textId="77777777" w:rsidR="00086F17" w:rsidRPr="00C95C41" w:rsidRDefault="00086F17" w:rsidP="00A44A41">
      <w:pPr>
        <w:pStyle w:val="ProductList-Body"/>
        <w:numPr>
          <w:ilvl w:val="0"/>
          <w:numId w:val="6"/>
        </w:numPr>
        <w:ind w:left="450" w:hanging="270"/>
      </w:pPr>
      <w:r>
        <w:rPr>
          <w:b/>
        </w:rPr>
        <w:t>Serviços Principais do Microsoft Azure</w:t>
      </w:r>
      <w:r w:rsidRPr="00392643">
        <w:rPr>
          <w:b/>
          <w:bCs/>
        </w:rPr>
        <w:t>.</w:t>
      </w:r>
      <w:r>
        <w:t xml:space="preserve"> Se o Cliente configurar um determinado serviço para ser implementado numa Geo, para esse serviço, a Microsoft armazenará os Dados do Cliente em repouso na Geo especificada. Determinados serviços poderão não permitir que o Cliente configure a implementação numa determinada Geo ou fora dos Estados Unidos e poderão armazenar cópias de segurança noutras localizações, conforme especificado no Centro de Fidedignidade do Microsoft Azure (que a Microsoft poderá atualizar de tempos a tempos, contudo, a Microsoft não adicionará exceções aos Serviços existentes na disponibilização geral).</w:t>
      </w:r>
    </w:p>
    <w:p w14:paraId="516C79DC" w14:textId="77777777" w:rsidR="00086F17" w:rsidRPr="00C95C41" w:rsidRDefault="00826803" w:rsidP="00E43244">
      <w:pPr>
        <w:pStyle w:val="ProductList-Body"/>
        <w:numPr>
          <w:ilvl w:val="0"/>
          <w:numId w:val="6"/>
        </w:numPr>
        <w:spacing w:after="120"/>
        <w:ind w:left="461" w:hanging="274"/>
      </w:pPr>
      <w:r>
        <w:rPr>
          <w:b/>
        </w:rPr>
        <w:t>Microsoft Dynamics CRM Online Services</w:t>
      </w:r>
      <w:r w:rsidRPr="00392643">
        <w:rPr>
          <w:b/>
          <w:bCs/>
        </w:rPr>
        <w:t>.</w:t>
      </w:r>
      <w:r>
        <w:t xml:space="preserve"> Para entidades geridas pelo Microsoft Dynamics CRM Online Service, se o Cliente fornecer o</w:t>
      </w:r>
      <w:r w:rsidR="00E43244">
        <w:t> </w:t>
      </w:r>
      <w:r>
        <w:t>respetivo inquilino nos Estados Unidos ou UE, a Microsoft só armazenará os Dados do Cliente em repouso nos Estados Unidos ou UE, conforme aplicável.</w:t>
      </w:r>
    </w:p>
    <w:p w14:paraId="516C79DD" w14:textId="77777777" w:rsidR="00086F17" w:rsidRPr="00C95C41" w:rsidRDefault="00086F17" w:rsidP="00086F17">
      <w:pPr>
        <w:pStyle w:val="ProductList-Body"/>
      </w:pPr>
      <w:r>
        <w:t>A Microsoft não controla nem limita as regiões a partir das quais o Cliente ou os utilizadores finais do Cliente possam aceder aos Dados do Cliente ou mover os Dados do Cliente.</w:t>
      </w:r>
    </w:p>
    <w:p w14:paraId="516C79DE" w14:textId="77777777" w:rsidR="00086F17" w:rsidRPr="00C95C41" w:rsidRDefault="00086F17" w:rsidP="00086F17">
      <w:pPr>
        <w:pStyle w:val="ProductList-Body"/>
      </w:pPr>
    </w:p>
    <w:p w14:paraId="516C79DF" w14:textId="77777777" w:rsidR="00086F17" w:rsidRPr="00C95C41" w:rsidRDefault="00086F17" w:rsidP="00233C87">
      <w:pPr>
        <w:pStyle w:val="ProductList-SubSubSectionHeading"/>
        <w:outlineLvl w:val="2"/>
      </w:pPr>
      <w:bookmarkStart w:id="44" w:name="_Toc399505666"/>
      <w:r>
        <w:t>Privacidade</w:t>
      </w:r>
      <w:bookmarkEnd w:id="44"/>
    </w:p>
    <w:p w14:paraId="516C79E0" w14:textId="77777777" w:rsidR="00086F17" w:rsidRPr="00C95C41" w:rsidRDefault="00086F17" w:rsidP="009E3C5A">
      <w:pPr>
        <w:pStyle w:val="ProductList-Body"/>
        <w:numPr>
          <w:ilvl w:val="0"/>
          <w:numId w:val="7"/>
        </w:numPr>
        <w:ind w:left="450" w:hanging="270"/>
      </w:pPr>
      <w:r>
        <w:rPr>
          <w:b/>
        </w:rPr>
        <w:t>Eliminação ou Devolução dos Dados do Cliente</w:t>
      </w:r>
      <w:r w:rsidRPr="00B8197A">
        <w:rPr>
          <w:b/>
          <w:bCs/>
        </w:rPr>
        <w:t>.</w:t>
      </w:r>
      <w:r>
        <w:t xml:space="preserve"> Decorridos 180 dias no máximo após a expiração ou cessação da utilização por parte do</w:t>
      </w:r>
      <w:r w:rsidR="009E3C5A">
        <w:t> </w:t>
      </w:r>
      <w:r>
        <w:t xml:space="preserve">Cliente de um Serviço Online, a Microsoft desativará a conta e eliminará os Dados do Cliente da conta. </w:t>
      </w:r>
    </w:p>
    <w:p w14:paraId="516C79E1" w14:textId="77777777" w:rsidR="00086F17" w:rsidRPr="00C95C41" w:rsidRDefault="00086F17" w:rsidP="00A44A41">
      <w:pPr>
        <w:pStyle w:val="ProductList-Body"/>
        <w:numPr>
          <w:ilvl w:val="0"/>
          <w:numId w:val="7"/>
        </w:numPr>
        <w:ind w:left="450" w:hanging="270"/>
      </w:pPr>
      <w:r>
        <w:rPr>
          <w:b/>
        </w:rPr>
        <w:t>Transferência de Dados do Cliente</w:t>
      </w:r>
      <w:r w:rsidRPr="00B8197A">
        <w:rPr>
          <w:b/>
          <w:bCs/>
        </w:rPr>
        <w:t>.</w:t>
      </w:r>
      <w:r>
        <w:t xml:space="preserve"> A Microsoft permanecerá, durante o período de vigência determinado pelo contrato de licenciamento em volume do Cliente, certificado em conformidade com os programas de Porto Seguro da UE e da Suíça desde que sejam mantidos pelo governo dos Estados Unidos. Além disso, salvo se o Cliente tiver optado ativamente por não participar nas Cláusulas Contratuais Padrão, todas as transferências dos Dados do Cliente fora da União Europeia, Espaço Económico Europeu e Suíça deverão ser reguladas pelas Cláusulas Contratuais Padrão.</w:t>
      </w:r>
    </w:p>
    <w:p w14:paraId="516C79E2" w14:textId="77777777" w:rsidR="00086F17" w:rsidRPr="00C95C41" w:rsidRDefault="00086F17" w:rsidP="00113D2A">
      <w:pPr>
        <w:pStyle w:val="ProductList-Body"/>
        <w:numPr>
          <w:ilvl w:val="0"/>
          <w:numId w:val="7"/>
        </w:numPr>
        <w:ind w:left="450" w:hanging="270"/>
      </w:pPr>
      <w:r>
        <w:rPr>
          <w:b/>
        </w:rPr>
        <w:t>Pessoal da Microsoft</w:t>
      </w:r>
      <w:r w:rsidRPr="00B8197A">
        <w:rPr>
          <w:b/>
          <w:bCs/>
        </w:rPr>
        <w:t>.</w:t>
      </w:r>
      <w:r>
        <w:t xml:space="preserve"> O pessoal da Microsoft não processará os Dados do Cliente sem autorização do Cliente. O pessoal da Microsoft é</w:t>
      </w:r>
      <w:r w:rsidR="00113D2A">
        <w:t> </w:t>
      </w:r>
      <w:r>
        <w:t>obrigado a manter a segurança e o segredo de quaisquer Dados do Cliente conforme disposto nos DPT e esta obrigação continua mesmo depois do fim do respetivo compromisso.</w:t>
      </w:r>
    </w:p>
    <w:p w14:paraId="516C79E3" w14:textId="77777777" w:rsidR="00086F17" w:rsidRPr="00C95C41" w:rsidRDefault="00086F17" w:rsidP="001F565B">
      <w:pPr>
        <w:pStyle w:val="ProductList-Body"/>
        <w:numPr>
          <w:ilvl w:val="0"/>
          <w:numId w:val="7"/>
        </w:numPr>
        <w:ind w:left="450" w:hanging="270"/>
      </w:pPr>
      <w:r>
        <w:rPr>
          <w:b/>
        </w:rPr>
        <w:t>Transferência do Subcontratante</w:t>
      </w:r>
      <w:r w:rsidRPr="00B8197A">
        <w:rPr>
          <w:b/>
          <w:bCs/>
        </w:rPr>
        <w:t>.</w:t>
      </w:r>
      <w:r>
        <w:t xml:space="preserve"> Quaisquer subcontratantes para quem a Microsoft transfere Dados do Cliente, mesmo os utilizados para fins de armazenamento, terão celebrado contratos escritos com a Microsoft que são menos protecionistas do que os DPT. O Cliente autorizou anteriormente a transferência por parte da Microsoft dos Dados do Cliente para subcontratantes conforme descrito nos DPT. Exceto conforme expresso nos DPT, ou autorizado de alguma forma pelo Cliente, a Microsoft não transferirá para terceiros (nem por motivos de armazenamento) dados pessoais que o Cliente fornece à Microsoft através da utilização dos Serviços Online. Cada Serviço Online tem um Web site que lista os subcontratantes autorizados a aceder aos Dados do Cliente. Pelo menos 14 dias antes de autorizar qualquer novo subcontratante a aceder aos Dados do Cliente, a Microsoft atualizará o Web site aplicável e fornecerá ao Cliente um mecanismo para obter uma notificação de tais atualizações. Se o Cliente não aprovar um novo subcontratante, o Cliente poderá cessar o Serviço Online afetado sem qualquer sanção por fornecer, antes do fim do período da notificação, notificação por escrito da cessação que inclua uma explicação dos motivos da não aprovação. Se o Serviço Online afetado fizer parte de um conjunto de aplicações (ou uma aquisição única semelhante de</w:t>
      </w:r>
      <w:r w:rsidR="00113D2A">
        <w:t> </w:t>
      </w:r>
      <w:r>
        <w:t>serviços), qualquer cessação aplicar-se-á a todo o conjunto de aplicações. Após a cessação, a Microsoft removerá as obrigações de</w:t>
      </w:r>
      <w:r w:rsidR="001F565B">
        <w:t> </w:t>
      </w:r>
      <w:r>
        <w:t>pagamento para os Serviços Online cessados das faturas subsequentes do Cliente.</w:t>
      </w:r>
    </w:p>
    <w:p w14:paraId="516C79E4" w14:textId="77777777" w:rsidR="00086F17" w:rsidRPr="00C95C41" w:rsidRDefault="00086F17" w:rsidP="00086F17">
      <w:pPr>
        <w:pStyle w:val="ProductList-Body"/>
      </w:pPr>
    </w:p>
    <w:p w14:paraId="516C79E5" w14:textId="77777777" w:rsidR="00086F17" w:rsidRPr="00C95C41" w:rsidRDefault="00086F17" w:rsidP="00392643">
      <w:pPr>
        <w:pStyle w:val="ProductList-SubSubSectionHeading"/>
        <w:outlineLvl w:val="2"/>
      </w:pPr>
      <w:bookmarkStart w:id="45" w:name="_Toc399505667"/>
      <w:r>
        <w:t>Termos Europeus Adicionais</w:t>
      </w:r>
      <w:bookmarkEnd w:id="45"/>
    </w:p>
    <w:p w14:paraId="516C79E6" w14:textId="77777777" w:rsidR="00086F17" w:rsidRPr="00C95C41" w:rsidRDefault="00086F17" w:rsidP="00086F17">
      <w:pPr>
        <w:pStyle w:val="ProductList-Body"/>
      </w:pPr>
      <w:r>
        <w:t>Estes Termos Europeus Adicionais aplicar-se-ão apenas se o Cliente tiver utilizadores finais no Espaço Económico Europeu ou Suíça.</w:t>
      </w:r>
    </w:p>
    <w:p w14:paraId="516C79E7" w14:textId="77777777" w:rsidR="00086F17" w:rsidRPr="00C95C41" w:rsidRDefault="00086F17" w:rsidP="00986DB4">
      <w:pPr>
        <w:pStyle w:val="ProductList-Body"/>
        <w:numPr>
          <w:ilvl w:val="0"/>
          <w:numId w:val="8"/>
        </w:numPr>
        <w:ind w:left="450" w:hanging="270"/>
      </w:pPr>
      <w:r>
        <w:rPr>
          <w:b/>
        </w:rPr>
        <w:t>Utilizadores Finais no Espaço Económico Europeu ou Suíça</w:t>
      </w:r>
      <w:r w:rsidRPr="00F10B8B">
        <w:rPr>
          <w:b/>
          <w:bCs/>
        </w:rPr>
        <w:t>.</w:t>
      </w:r>
      <w:r>
        <w:t xml:space="preserve"> Os termos utilizados nos DPT que não estão especificamente definidos terão o</w:t>
      </w:r>
      <w:r w:rsidR="00986DB4">
        <w:t> </w:t>
      </w:r>
      <w:r>
        <w:t>significado atribuído na Diretiva 95/46/CE do Parlamento Europeu e do Conselho de 24 de outubro de 1995 sobre a proteção de indivíduos relativamente ao processamento de dados pessoais e transmissão livre desses dados (a “Diretiva da Proteção de Dados da UE”).</w:t>
      </w:r>
    </w:p>
    <w:p w14:paraId="516C79E8" w14:textId="77777777" w:rsidR="00086F17" w:rsidRPr="00C95C41" w:rsidRDefault="00086F17" w:rsidP="00AE6251">
      <w:pPr>
        <w:pStyle w:val="ProductList-Body"/>
        <w:numPr>
          <w:ilvl w:val="0"/>
          <w:numId w:val="8"/>
        </w:numPr>
        <w:ind w:left="450" w:hanging="270"/>
      </w:pPr>
      <w:r>
        <w:rPr>
          <w:b/>
        </w:rPr>
        <w:t>Intenção das Partes</w:t>
      </w:r>
      <w:r w:rsidRPr="00F10B8B">
        <w:rPr>
          <w:b/>
          <w:bCs/>
        </w:rPr>
        <w:t>.</w:t>
      </w:r>
      <w:r>
        <w:t xml:space="preserve"> Para os Serviços Online, a Microsoft é um processador de dados (ou subprocessador) agindo em nome do Cliente. Como</w:t>
      </w:r>
      <w:r w:rsidR="00AE6251">
        <w:t> </w:t>
      </w:r>
      <w:r>
        <w:t>processador de dados (ou subprocessador), a Microsoft só agirá de acordo com as instruções do Cliente. Os OST e o contrato de licenciamento em volume do Cliente (incluindo os termos e as condições incorporadas por referência neste documento) constituem as instruções completas e finais do Cliente para a Microsoft no que diz respeito ao processamento dos Dados do Cliente. Quaisquer instruções adicionais ou alternativas devem estar de acordo com o processo para alterar o contrato de licenciamento em volume do Cliente.</w:t>
      </w:r>
    </w:p>
    <w:p w14:paraId="516C79E9" w14:textId="77777777" w:rsidR="00086F17" w:rsidRPr="00C95C41" w:rsidRDefault="00086F17" w:rsidP="00A44A41">
      <w:pPr>
        <w:pStyle w:val="ProductList-Body"/>
        <w:numPr>
          <w:ilvl w:val="0"/>
          <w:numId w:val="8"/>
        </w:numPr>
        <w:ind w:left="450" w:hanging="270"/>
      </w:pPr>
      <w:r>
        <w:rPr>
          <w:b/>
        </w:rPr>
        <w:t>Duração e Objeto do Processamento de Dados</w:t>
      </w:r>
      <w:r w:rsidRPr="00F10B8B">
        <w:rPr>
          <w:b/>
          <w:bCs/>
        </w:rPr>
        <w:t>.</w:t>
      </w:r>
      <w:r>
        <w:t xml:space="preserve"> A duração do processamento de dados deve ser o período designado ao abrigo do contrato de licenciamento em volume do Cliente. O objetivo do processamento de dados é o desempenho dos Serviços Online.</w:t>
      </w:r>
    </w:p>
    <w:p w14:paraId="516C79EA" w14:textId="77777777" w:rsidR="00086F17" w:rsidRPr="00C95C41" w:rsidRDefault="00086F17" w:rsidP="00A44A41">
      <w:pPr>
        <w:pStyle w:val="ProductList-Body"/>
        <w:numPr>
          <w:ilvl w:val="0"/>
          <w:numId w:val="8"/>
        </w:numPr>
        <w:ind w:left="450" w:hanging="270"/>
      </w:pPr>
      <w:r>
        <w:rPr>
          <w:b/>
        </w:rPr>
        <w:t>Âmbito e Objetivo do Processamento de Dados</w:t>
      </w:r>
      <w:r w:rsidRPr="00F10B8B">
        <w:rPr>
          <w:b/>
          <w:bCs/>
        </w:rPr>
        <w:t>.</w:t>
      </w:r>
      <w:r>
        <w:t xml:space="preserve"> O âmbito e objetivo do processamento dos Dados do Cliente, incluindo quaisquer dados pessoais incluídos nos Dados do Cliente, são descritos nos DPT e contrato de licenciamento em volume do Cliente.</w:t>
      </w:r>
    </w:p>
    <w:p w14:paraId="516C79EB" w14:textId="77777777" w:rsidR="00086F17" w:rsidRPr="00C95C41" w:rsidRDefault="00086F17" w:rsidP="00AE6251">
      <w:pPr>
        <w:pStyle w:val="ProductList-Body"/>
        <w:numPr>
          <w:ilvl w:val="0"/>
          <w:numId w:val="8"/>
        </w:numPr>
        <w:ind w:left="450" w:hanging="270"/>
      </w:pPr>
      <w:r>
        <w:rPr>
          <w:b/>
        </w:rPr>
        <w:t>Acesso a Dados do Cliente</w:t>
      </w:r>
      <w:r w:rsidRPr="00F10B8B">
        <w:rPr>
          <w:b/>
          <w:bCs/>
        </w:rPr>
        <w:t>.</w:t>
      </w:r>
      <w:r>
        <w:t xml:space="preserve"> Durante o período designado ao abrigo do contrato de licenciamento em volume do Cliente, a Microsoft irá, por opção própria e conforme necessário ao abrigo da lei aplicável, implementando o Artigo 12(b) da Diretiva da Proteção de Dados da UE: (1)</w:t>
      </w:r>
      <w:r w:rsidR="00AE6251">
        <w:t> </w:t>
      </w:r>
      <w:r>
        <w:t xml:space="preserve">fornecer ao Cliente a capacidade de corrigir, eliminar ou bloquear os Dados do Cliente ou (2) efetuar essas correções, eliminações ou bloqueios em nome do Cliente. </w:t>
      </w:r>
    </w:p>
    <w:p w14:paraId="516C79EC" w14:textId="77777777" w:rsidR="00086F17" w:rsidRPr="00C95C41" w:rsidRDefault="00086F17" w:rsidP="00086F17">
      <w:pPr>
        <w:pStyle w:val="ProductList-Body"/>
      </w:pPr>
    </w:p>
    <w:p w14:paraId="516C79ED" w14:textId="77777777" w:rsidR="00086F17" w:rsidRPr="00C95C41" w:rsidRDefault="00086F17" w:rsidP="00233C87">
      <w:pPr>
        <w:pStyle w:val="ProductList-SubSubSectionHeading"/>
        <w:outlineLvl w:val="2"/>
      </w:pPr>
      <w:bookmarkStart w:id="46" w:name="_Toc399505668"/>
      <w:r>
        <w:t>Segurança</w:t>
      </w:r>
      <w:bookmarkEnd w:id="46"/>
    </w:p>
    <w:p w14:paraId="516C79EE" w14:textId="77777777" w:rsidR="000E6ED8" w:rsidRPr="00C95C41" w:rsidRDefault="007303AE" w:rsidP="003B7142">
      <w:pPr>
        <w:pStyle w:val="ProductList-Body"/>
        <w:numPr>
          <w:ilvl w:val="0"/>
          <w:numId w:val="25"/>
        </w:numPr>
        <w:ind w:left="450" w:hanging="270"/>
      </w:pPr>
      <w:r>
        <w:rPr>
          <w:b/>
        </w:rPr>
        <w:t>Práticas Gerais</w:t>
      </w:r>
      <w:r w:rsidRPr="00F10B8B">
        <w:rPr>
          <w:b/>
          <w:bCs/>
        </w:rPr>
        <w:t>.</w:t>
      </w:r>
      <w:r>
        <w:t xml:space="preserve"> A Microsoft procede à implementação e manutenção, bem como ao cumprimento, dos Serviços Online das seguintes medidas de segurança que, em conjunto com os compromissos de segurança nos OST, são da exclusiva responsabilidade da Microsoft relativamente à segurança dos Dados do Cliente.</w:t>
      </w:r>
    </w:p>
    <w:p w14:paraId="516C79EF" w14:textId="77777777" w:rsidR="00086F17" w:rsidRPr="00C95C41"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190"/>
        <w:gridCol w:w="8610"/>
      </w:tblGrid>
      <w:tr w:rsidR="00086F17" w14:paraId="516C79F2" w14:textId="77777777" w:rsidTr="000F760B">
        <w:trPr>
          <w:tblHeader/>
        </w:trPr>
        <w:tc>
          <w:tcPr>
            <w:tcW w:w="2190" w:type="dxa"/>
            <w:shd w:val="clear" w:color="auto" w:fill="0072C6"/>
          </w:tcPr>
          <w:p w14:paraId="516C79F0" w14:textId="77777777" w:rsidR="00086F17" w:rsidRPr="001F2DDF" w:rsidRDefault="00086F17" w:rsidP="008E1EAF">
            <w:pPr>
              <w:pStyle w:val="ProductList-Body"/>
              <w:spacing w:before="20" w:after="20"/>
              <w:rPr>
                <w:color w:val="FFFFFF" w:themeColor="background1"/>
              </w:rPr>
            </w:pPr>
            <w:r>
              <w:rPr>
                <w:color w:val="FFFFFF" w:themeColor="background1"/>
              </w:rPr>
              <w:t>Domínio</w:t>
            </w:r>
          </w:p>
        </w:tc>
        <w:tc>
          <w:tcPr>
            <w:tcW w:w="8610" w:type="dxa"/>
            <w:shd w:val="clear" w:color="auto" w:fill="0072C6"/>
          </w:tcPr>
          <w:p w14:paraId="516C79F1" w14:textId="77777777" w:rsidR="00086F17" w:rsidRPr="001F2DDF" w:rsidRDefault="00086F17" w:rsidP="008E1EAF">
            <w:pPr>
              <w:pStyle w:val="ProductList-Body"/>
              <w:spacing w:before="20" w:after="20"/>
              <w:rPr>
                <w:color w:val="FFFFFF" w:themeColor="background1"/>
              </w:rPr>
            </w:pPr>
            <w:r>
              <w:rPr>
                <w:color w:val="FFFFFF" w:themeColor="background1"/>
              </w:rPr>
              <w:t>Práticas</w:t>
            </w:r>
          </w:p>
        </w:tc>
      </w:tr>
      <w:tr w:rsidR="00086F17" w14:paraId="516C79F8" w14:textId="77777777" w:rsidTr="000F760B">
        <w:tc>
          <w:tcPr>
            <w:tcW w:w="2190" w:type="dxa"/>
            <w:vAlign w:val="center"/>
          </w:tcPr>
          <w:p w14:paraId="516C79F3" w14:textId="77777777" w:rsidR="00086F17" w:rsidRDefault="00086F17" w:rsidP="00986DB4">
            <w:pPr>
              <w:pStyle w:val="ProductList-Body"/>
            </w:pPr>
            <w:r>
              <w:t>Organização da Segurança de</w:t>
            </w:r>
            <w:r w:rsidR="00986DB4">
              <w:t> </w:t>
            </w:r>
            <w:r>
              <w:t>Informações</w:t>
            </w:r>
          </w:p>
        </w:tc>
        <w:tc>
          <w:tcPr>
            <w:tcW w:w="8610" w:type="dxa"/>
          </w:tcPr>
          <w:p w14:paraId="516C79F4" w14:textId="77777777" w:rsidR="009C6951" w:rsidRPr="00C95C41" w:rsidRDefault="009C6951" w:rsidP="009C6951">
            <w:pPr>
              <w:pStyle w:val="ProductList-Body"/>
            </w:pPr>
            <w:r>
              <w:rPr>
                <w:b/>
              </w:rPr>
              <w:t>Propriedade da Segurança</w:t>
            </w:r>
            <w:r w:rsidRPr="00F10B8B">
              <w:rPr>
                <w:b/>
                <w:bCs/>
              </w:rPr>
              <w:t>.</w:t>
            </w:r>
            <w:r>
              <w:t xml:space="preserve"> A Microsoft designou um ou mais representantes da segurança cuja responsabilidade é a coordenação e monitorização das regras e procedimentos de segurança.</w:t>
            </w:r>
          </w:p>
          <w:p w14:paraId="516C79F5" w14:textId="77777777" w:rsidR="009C6951" w:rsidRPr="00C95C41" w:rsidRDefault="009C6951" w:rsidP="0088164F">
            <w:pPr>
              <w:pStyle w:val="ProductList-Body"/>
              <w:spacing w:before="40"/>
            </w:pPr>
            <w:r>
              <w:rPr>
                <w:b/>
              </w:rPr>
              <w:t>Funções e Responsabilidades de Segurança</w:t>
            </w:r>
            <w:r w:rsidRPr="00F10B8B">
              <w:rPr>
                <w:b/>
                <w:bCs/>
              </w:rPr>
              <w:t>.</w:t>
            </w:r>
            <w:r>
              <w:t xml:space="preserve"> O pessoal da Microsoft com acesso aos Dados do Cliente está sujeito a obrigações de confidencialidade.</w:t>
            </w:r>
          </w:p>
          <w:p w14:paraId="516C79F6" w14:textId="77777777" w:rsidR="009C6951" w:rsidRPr="00C95C41" w:rsidRDefault="009C6951" w:rsidP="000F760B">
            <w:pPr>
              <w:pStyle w:val="ProductList-Body"/>
              <w:spacing w:before="40"/>
            </w:pPr>
            <w:r>
              <w:rPr>
                <w:b/>
              </w:rPr>
              <w:t>Programa de Gestão de Riscos</w:t>
            </w:r>
            <w:r w:rsidRPr="00F10B8B">
              <w:rPr>
                <w:b/>
                <w:bCs/>
              </w:rPr>
              <w:t>.</w:t>
            </w:r>
            <w:r>
              <w:t xml:space="preserve"> A Microsoft executou uma avaliação de riscos antes de processar os Dados do</w:t>
            </w:r>
            <w:r w:rsidR="000F760B">
              <w:t> </w:t>
            </w:r>
            <w:r>
              <w:t>Cliente ou de iniciar os Serviços Online.</w:t>
            </w:r>
          </w:p>
          <w:p w14:paraId="516C79F7" w14:textId="77777777" w:rsidR="00086F17" w:rsidRDefault="009C6951" w:rsidP="00986DB4">
            <w:pPr>
              <w:pStyle w:val="ProductList-Body"/>
            </w:pPr>
            <w:r>
              <w:t>A Microsoft mantém os seus documentos de segurança em conformidade com os seus requisitos de</w:t>
            </w:r>
            <w:r w:rsidR="00986DB4">
              <w:t> </w:t>
            </w:r>
            <w:r>
              <w:t>retenção mesmo depois de deixarem de estar em vigor.</w:t>
            </w:r>
          </w:p>
        </w:tc>
      </w:tr>
      <w:tr w:rsidR="00086F17" w14:paraId="516C79FF" w14:textId="77777777" w:rsidTr="000F760B">
        <w:tc>
          <w:tcPr>
            <w:tcW w:w="2190" w:type="dxa"/>
            <w:vAlign w:val="center"/>
          </w:tcPr>
          <w:p w14:paraId="516C79F9" w14:textId="77777777" w:rsidR="00086F17" w:rsidRDefault="00086F17" w:rsidP="007303AE">
            <w:pPr>
              <w:pStyle w:val="ProductList-Body"/>
            </w:pPr>
            <w:r>
              <w:t>Gestão de Ativos</w:t>
            </w:r>
          </w:p>
        </w:tc>
        <w:tc>
          <w:tcPr>
            <w:tcW w:w="8610" w:type="dxa"/>
          </w:tcPr>
          <w:p w14:paraId="516C79FA" w14:textId="77777777" w:rsidR="009C6951" w:rsidRPr="00C95C41" w:rsidRDefault="009C6951" w:rsidP="002D4A53">
            <w:pPr>
              <w:pStyle w:val="ProductList-Body"/>
            </w:pPr>
            <w:r>
              <w:rPr>
                <w:b/>
              </w:rPr>
              <w:t>Inventário de Ativos</w:t>
            </w:r>
            <w:r w:rsidRPr="00F10B8B">
              <w:rPr>
                <w:b/>
                <w:bCs/>
              </w:rPr>
              <w:t>.</w:t>
            </w:r>
            <w:r>
              <w:t xml:space="preserve"> A Microsoft mantém um inventário de todos os suportes de dados onde os Dados do</w:t>
            </w:r>
            <w:r w:rsidR="002D4A53">
              <w:t> </w:t>
            </w:r>
            <w:r>
              <w:t>Cliente são armazenados. O acesso aos inventários desses suportes de dados está restringido ao pessoal da Microsoft que foi autorizado por escrito a ter esse acesso.</w:t>
            </w:r>
          </w:p>
          <w:p w14:paraId="516C79FB" w14:textId="77777777" w:rsidR="009C6951" w:rsidRPr="00C95C41" w:rsidRDefault="009C6951" w:rsidP="0088164F">
            <w:pPr>
              <w:pStyle w:val="ProductList-Body"/>
              <w:spacing w:before="40"/>
            </w:pPr>
            <w:r>
              <w:rPr>
                <w:b/>
              </w:rPr>
              <w:t>Tratamento de Ativos</w:t>
            </w:r>
          </w:p>
          <w:p w14:paraId="516C79FC" w14:textId="77777777" w:rsidR="009C6951" w:rsidRPr="00C95C41" w:rsidRDefault="00651B74" w:rsidP="00651B74">
            <w:pPr>
              <w:pStyle w:val="ProductList-Body"/>
              <w:ind w:left="162" w:hanging="162"/>
            </w:pPr>
            <w:r>
              <w:t>-</w:t>
            </w:r>
            <w:r>
              <w:tab/>
              <w:t>A Microsoft classifica os Dados do Cliente para ajudar a identificá-los e para permitir que o acesso aos mesmos seja restringido adequadamente.</w:t>
            </w:r>
          </w:p>
          <w:p w14:paraId="516C79FD" w14:textId="77777777" w:rsidR="009C6951" w:rsidRPr="00C95C41" w:rsidRDefault="002A3B84" w:rsidP="00651B74">
            <w:pPr>
              <w:pStyle w:val="ProductList-Body"/>
              <w:ind w:left="162" w:hanging="162"/>
            </w:pPr>
            <w:r>
              <w:t>-</w:t>
            </w:r>
            <w:r>
              <w:tab/>
              <w:t>A Microsoft impõe restrições relativas à impressão dos Dados do Cliente e dispõe de procedimentos para eliminação dos materiais impressos que contêm Dados do Cliente.</w:t>
            </w:r>
          </w:p>
          <w:p w14:paraId="516C79FE" w14:textId="77777777" w:rsidR="00086F17" w:rsidRDefault="009C6951" w:rsidP="00120349">
            <w:pPr>
              <w:pStyle w:val="ProductList-Body"/>
              <w:numPr>
                <w:ilvl w:val="0"/>
                <w:numId w:val="11"/>
              </w:numPr>
              <w:ind w:left="162" w:hanging="180"/>
            </w:pPr>
            <w:r>
              <w:t>O pessoal da Microsoft terá de obter a autorização da Microsoft antes de armazenar Dados do Cliente em</w:t>
            </w:r>
            <w:r w:rsidR="002D4A53">
              <w:t> </w:t>
            </w:r>
            <w:r>
              <w:t>dispositivos portáteis, aceder remotamente aos Dados do Cliente ou processar os Dados do Cliente fora das</w:t>
            </w:r>
            <w:r w:rsidR="00120349">
              <w:t> </w:t>
            </w:r>
            <w:r>
              <w:t>instalações da Microsoft.</w:t>
            </w:r>
          </w:p>
        </w:tc>
      </w:tr>
      <w:tr w:rsidR="00086F17" w14:paraId="516C7A02" w14:textId="77777777" w:rsidTr="000F760B">
        <w:tc>
          <w:tcPr>
            <w:tcW w:w="2190" w:type="dxa"/>
            <w:vAlign w:val="center"/>
          </w:tcPr>
          <w:p w14:paraId="516C7A00" w14:textId="77777777" w:rsidR="00086F17" w:rsidRDefault="00086F17" w:rsidP="007303AE">
            <w:pPr>
              <w:pStyle w:val="ProductList-Body"/>
            </w:pPr>
            <w:r>
              <w:t>Segurança de Recursos Humanos</w:t>
            </w:r>
          </w:p>
        </w:tc>
        <w:tc>
          <w:tcPr>
            <w:tcW w:w="8610" w:type="dxa"/>
          </w:tcPr>
          <w:p w14:paraId="516C7A01" w14:textId="77777777" w:rsidR="00086F17" w:rsidRDefault="009C6951" w:rsidP="00120349">
            <w:pPr>
              <w:pStyle w:val="ProductList-Body"/>
            </w:pPr>
            <w:r>
              <w:rPr>
                <w:b/>
              </w:rPr>
              <w:t>Formação em Segurança</w:t>
            </w:r>
            <w:r w:rsidRPr="00F10B8B">
              <w:rPr>
                <w:b/>
                <w:bCs/>
              </w:rPr>
              <w:t>.</w:t>
            </w:r>
            <w:r>
              <w:t xml:space="preserve"> A Microsoft informa o seu pessoal sobre procedimentos de segurança relevantes e</w:t>
            </w:r>
            <w:r w:rsidR="00EC6F43">
              <w:t> </w:t>
            </w:r>
            <w:r>
              <w:t>sobre as respetivas funções. A Microsoft também informa o seu pessoal sobre possíveis consequências decorrentes da violação das regras e procedimentos de segurança. A Microsoft só utilizará dados anónimos nas</w:t>
            </w:r>
            <w:r w:rsidR="00120349">
              <w:t> </w:t>
            </w:r>
            <w:r>
              <w:t>formações.</w:t>
            </w:r>
          </w:p>
        </w:tc>
      </w:tr>
      <w:tr w:rsidR="00086F17" w14:paraId="516C7A08" w14:textId="77777777" w:rsidTr="000F760B">
        <w:tc>
          <w:tcPr>
            <w:tcW w:w="2190" w:type="dxa"/>
            <w:vAlign w:val="center"/>
          </w:tcPr>
          <w:p w14:paraId="516C7A03" w14:textId="77777777" w:rsidR="00086F17" w:rsidRDefault="00086F17" w:rsidP="007303AE">
            <w:pPr>
              <w:pStyle w:val="ProductList-Body"/>
            </w:pPr>
            <w:r>
              <w:t>Segurança Física e Ambiental</w:t>
            </w:r>
          </w:p>
        </w:tc>
        <w:tc>
          <w:tcPr>
            <w:tcW w:w="8610" w:type="dxa"/>
          </w:tcPr>
          <w:p w14:paraId="516C7A04" w14:textId="77777777" w:rsidR="009C6951" w:rsidRPr="00C95C41" w:rsidRDefault="009C6951" w:rsidP="009C6951">
            <w:pPr>
              <w:pStyle w:val="ProductList-Body"/>
            </w:pPr>
            <w:r>
              <w:rPr>
                <w:b/>
              </w:rPr>
              <w:t>Acesso Físico às Instalações</w:t>
            </w:r>
            <w:r w:rsidRPr="00BB65B5">
              <w:rPr>
                <w:b/>
                <w:bCs/>
              </w:rPr>
              <w:t>.</w:t>
            </w:r>
            <w:r>
              <w:t xml:space="preserve"> A Microsoft limita o acesso às instalações onde os sistemas de informações que processam os Dados do Clientes se encontram para indivíduos autorizados e identificados.</w:t>
            </w:r>
          </w:p>
          <w:p w14:paraId="516C7A05" w14:textId="77777777" w:rsidR="009C6951" w:rsidRPr="00C95C41" w:rsidRDefault="009C6951" w:rsidP="00F65BB0">
            <w:pPr>
              <w:pStyle w:val="ProductList-Body"/>
              <w:spacing w:before="40"/>
            </w:pPr>
            <w:r>
              <w:rPr>
                <w:b/>
              </w:rPr>
              <w:t>Acesso Físico aos Componentes</w:t>
            </w:r>
            <w:r w:rsidRPr="00BB65B5">
              <w:rPr>
                <w:b/>
                <w:bCs/>
              </w:rPr>
              <w:t>.</w:t>
            </w:r>
            <w:r>
              <w:t xml:space="preserve"> A Microsoft mantém os registos dos suportes de dados recebidos e</w:t>
            </w:r>
            <w:r w:rsidR="00B774E1">
              <w:t> </w:t>
            </w:r>
            <w:r>
              <w:t>enviados com os Dados do Cliente, incluindo o tipo de suportes de dados, o remetente ou destinatários autorizados, data e</w:t>
            </w:r>
            <w:r w:rsidR="00F65BB0">
              <w:t> </w:t>
            </w:r>
            <w:r>
              <w:t>hora, o número de suportes de dados e os tipos de Dados do Cliente que contêm.</w:t>
            </w:r>
          </w:p>
          <w:p w14:paraId="516C7A06" w14:textId="77777777" w:rsidR="009C6951" w:rsidRPr="00C95C41" w:rsidRDefault="009C6951" w:rsidP="0088164F">
            <w:pPr>
              <w:pStyle w:val="ProductList-Body"/>
              <w:spacing w:before="40"/>
            </w:pPr>
            <w:r>
              <w:rPr>
                <w:b/>
              </w:rPr>
              <w:t>Proteção contra Interrupções</w:t>
            </w:r>
            <w:r w:rsidRPr="00BB65B5">
              <w:rPr>
                <w:b/>
                <w:bCs/>
              </w:rPr>
              <w:t>.</w:t>
            </w:r>
            <w:r>
              <w:t xml:space="preserve"> A Microsoft utiliza uma variedade de sistemas padrão do setor para se proteger contra perda de dados devido a falhas na fonte de alimentação ou interferências na linha.</w:t>
            </w:r>
          </w:p>
          <w:p w14:paraId="516C7A07" w14:textId="77777777" w:rsidR="00086F17" w:rsidRDefault="009C6951" w:rsidP="00B42ECD">
            <w:pPr>
              <w:pStyle w:val="ProductList-Body"/>
              <w:spacing w:before="40"/>
            </w:pPr>
            <w:r>
              <w:rPr>
                <w:b/>
              </w:rPr>
              <w:t>Eliminação de Componentes</w:t>
            </w:r>
            <w:r w:rsidRPr="00BB65B5">
              <w:rPr>
                <w:b/>
                <w:bCs/>
              </w:rPr>
              <w:t>.</w:t>
            </w:r>
            <w:r>
              <w:t xml:space="preserve"> A Microsoft utiliza os processos padrão do setor para eliminar os Dados do</w:t>
            </w:r>
            <w:r w:rsidR="00B42ECD">
              <w:t> </w:t>
            </w:r>
            <w:r>
              <w:t>Cliente quando estes deixam de ser precisos.</w:t>
            </w:r>
          </w:p>
        </w:tc>
      </w:tr>
      <w:tr w:rsidR="00086F17" w14:paraId="516C7A16" w14:textId="77777777" w:rsidTr="000F760B">
        <w:tc>
          <w:tcPr>
            <w:tcW w:w="2190" w:type="dxa"/>
            <w:vAlign w:val="center"/>
          </w:tcPr>
          <w:p w14:paraId="516C7A09" w14:textId="77777777" w:rsidR="00086F17" w:rsidRDefault="00086F17" w:rsidP="007303AE">
            <w:pPr>
              <w:pStyle w:val="ProductList-Body"/>
            </w:pPr>
            <w:r>
              <w:t>Gestão de Comunicações e Operações</w:t>
            </w:r>
          </w:p>
        </w:tc>
        <w:tc>
          <w:tcPr>
            <w:tcW w:w="8610" w:type="dxa"/>
          </w:tcPr>
          <w:p w14:paraId="516C7A0A" w14:textId="77777777" w:rsidR="009C6951" w:rsidRPr="00C95C41" w:rsidRDefault="009C6951" w:rsidP="00B41E39">
            <w:pPr>
              <w:pStyle w:val="ProductList-Body"/>
            </w:pPr>
            <w:r>
              <w:rPr>
                <w:b/>
              </w:rPr>
              <w:t>Política Operacional</w:t>
            </w:r>
            <w:r w:rsidRPr="00BB65B5">
              <w:rPr>
                <w:b/>
                <w:bCs/>
              </w:rPr>
              <w:t>.</w:t>
            </w:r>
            <w:r>
              <w:t xml:space="preserve"> A Microsoft mantém documentos de segurança que descrevem as respetivas medidas de segurança e os procedimentos e responsabilidades relevantes do seu pessoal com acesso aos Dados do</w:t>
            </w:r>
            <w:r w:rsidR="00B41E39">
              <w:t> </w:t>
            </w:r>
            <w:r>
              <w:t>Cliente.</w:t>
            </w:r>
          </w:p>
          <w:p w14:paraId="516C7A0B" w14:textId="77777777" w:rsidR="009C6951" w:rsidRPr="00C95C41" w:rsidRDefault="009C6951" w:rsidP="0088164F">
            <w:pPr>
              <w:pStyle w:val="ProductList-Body"/>
              <w:spacing w:before="40"/>
            </w:pPr>
            <w:r>
              <w:rPr>
                <w:b/>
              </w:rPr>
              <w:t>Procedimentos de Recuperação de Dados</w:t>
            </w:r>
          </w:p>
          <w:p w14:paraId="516C7A0C" w14:textId="77777777" w:rsidR="009C6951" w:rsidRPr="00C95C41" w:rsidRDefault="003D22CB" w:rsidP="001852D3">
            <w:pPr>
              <w:pStyle w:val="ProductList-Body"/>
              <w:ind w:left="162" w:hanging="162"/>
            </w:pPr>
            <w:r>
              <w:t>-</w:t>
            </w:r>
            <w:r>
              <w:tab/>
              <w:t>Regularmente, mas nunca menos frequente do que uma vez por semana (a menos que não sejam atualizados os</w:t>
            </w:r>
            <w:r w:rsidR="001852D3">
              <w:t> </w:t>
            </w:r>
            <w:r>
              <w:t>Dados do Cliente nesse período), a Microsoft irá manter múltiplas cópias dos Dados do</w:t>
            </w:r>
            <w:r w:rsidR="00EE1470">
              <w:t> </w:t>
            </w:r>
            <w:r>
              <w:t>Cliente a partir das quais os Dados do Cliente podem ser recuperados.</w:t>
            </w:r>
          </w:p>
          <w:p w14:paraId="516C7A0D" w14:textId="77777777" w:rsidR="009C6951" w:rsidRPr="00C95C41" w:rsidRDefault="003D22CB" w:rsidP="00B30668">
            <w:pPr>
              <w:pStyle w:val="ProductList-Body"/>
              <w:ind w:left="162" w:hanging="162"/>
            </w:pPr>
            <w:r>
              <w:t>-</w:t>
            </w:r>
            <w:r>
              <w:tab/>
              <w:t>A Microsoft armazena cópias dos Dados do Cliente e procedimentos de recuperação de dados num local diferente do local onde se encontra o equipamento informático principal que processa os Dados do</w:t>
            </w:r>
            <w:r w:rsidR="00B30668">
              <w:t> </w:t>
            </w:r>
            <w:r>
              <w:t>Cliente.</w:t>
            </w:r>
          </w:p>
          <w:p w14:paraId="516C7A0E" w14:textId="77777777" w:rsidR="009C6951" w:rsidRPr="00C95C41" w:rsidRDefault="003D22CB" w:rsidP="003D22CB">
            <w:pPr>
              <w:pStyle w:val="ProductList-Body"/>
              <w:ind w:left="162" w:hanging="162"/>
            </w:pPr>
            <w:r>
              <w:t>-</w:t>
            </w:r>
            <w:r>
              <w:tab/>
              <w:t>A Microsoft dispõe de procedimentos específicos que regem o acesso a cópias dos Dados do Cliente.</w:t>
            </w:r>
          </w:p>
          <w:p w14:paraId="516C7A0F" w14:textId="77777777" w:rsidR="009C6951" w:rsidRPr="00C95C41" w:rsidRDefault="003D22CB" w:rsidP="003D22CB">
            <w:pPr>
              <w:pStyle w:val="ProductList-Body"/>
              <w:ind w:left="162" w:hanging="162"/>
            </w:pPr>
            <w:r>
              <w:t>-</w:t>
            </w:r>
            <w:r>
              <w:tab/>
              <w:t>A Microsoft revê os procedimentos de recuperação de dados pelo menos de seis em seis meses.</w:t>
            </w:r>
          </w:p>
          <w:p w14:paraId="516C7A10" w14:textId="77777777" w:rsidR="009C6951" w:rsidRPr="00C95C41" w:rsidRDefault="003D22CB" w:rsidP="003D22CB">
            <w:pPr>
              <w:pStyle w:val="ProductList-Body"/>
              <w:ind w:left="162" w:hanging="162"/>
            </w:pPr>
            <w:r>
              <w:t>-</w:t>
            </w:r>
            <w:r>
              <w:tab/>
              <w:t>A Microsoft regista os esforços de restauro dos dados, incluindo a pessoa responsável, a descrição dos dados restaurados e, onde aplicável, a pessoa responsável e os dados (se existirem) que tiveram de ser introduzidos manualmente no processo de recuperação de dados.</w:t>
            </w:r>
          </w:p>
          <w:p w14:paraId="516C7A11" w14:textId="77777777" w:rsidR="009C6951" w:rsidRPr="00C95C41" w:rsidRDefault="009C6951" w:rsidP="0088164F">
            <w:pPr>
              <w:pStyle w:val="ProductList-Body"/>
              <w:spacing w:before="40"/>
            </w:pPr>
            <w:r>
              <w:rPr>
                <w:b/>
              </w:rPr>
              <w:t>Software Malicioso</w:t>
            </w:r>
            <w:r w:rsidRPr="00601258">
              <w:rPr>
                <w:b/>
                <w:bCs/>
              </w:rPr>
              <w:t>.</w:t>
            </w:r>
            <w:r>
              <w:t xml:space="preserve"> A Microsoft possui controlos antimalware para ajudar a impedir que software malicioso obtenha acesso não autorizado aos Dados do Cliente, incluindo software malicioso proveniente de redes públicas.</w:t>
            </w:r>
          </w:p>
          <w:p w14:paraId="516C7A12" w14:textId="77777777" w:rsidR="009C6951" w:rsidRPr="00C95C41" w:rsidRDefault="009C6951" w:rsidP="0088164F">
            <w:pPr>
              <w:pStyle w:val="ProductList-Body"/>
              <w:spacing w:before="40"/>
            </w:pPr>
            <w:r>
              <w:rPr>
                <w:b/>
              </w:rPr>
              <w:t>Dados Fora dos Limites</w:t>
            </w:r>
          </w:p>
          <w:p w14:paraId="516C7A13" w14:textId="77777777" w:rsidR="009C6951" w:rsidRPr="00C95C41" w:rsidRDefault="00651B74" w:rsidP="003D22CB">
            <w:pPr>
              <w:pStyle w:val="ProductList-Body"/>
              <w:ind w:left="162" w:hanging="162"/>
            </w:pPr>
            <w:r>
              <w:t>-</w:t>
            </w:r>
            <w:r>
              <w:tab/>
              <w:t>A Microsoft encripta ou permite que o Cliente encripte Dados do Cliente transmitidos através de redes públicas.</w:t>
            </w:r>
          </w:p>
          <w:p w14:paraId="516C7A14" w14:textId="77777777" w:rsidR="009C6951" w:rsidRPr="00C95C41" w:rsidRDefault="003D22CB" w:rsidP="00B30668">
            <w:pPr>
              <w:pStyle w:val="ProductList-Body"/>
              <w:keepNext/>
              <w:keepLines/>
              <w:ind w:left="158" w:hanging="158"/>
            </w:pPr>
            <w:r>
              <w:t>-</w:t>
            </w:r>
            <w:r>
              <w:tab/>
              <w:t>A Microsoft restringe o acesso aos Dados do Cliente nos suportes de dados que saem das suas instalações (por</w:t>
            </w:r>
            <w:r w:rsidR="00120349">
              <w:t> </w:t>
            </w:r>
            <w:r>
              <w:t>exemplo, através da encriptação).</w:t>
            </w:r>
          </w:p>
          <w:p w14:paraId="516C7A15" w14:textId="77777777" w:rsidR="00086F17" w:rsidRDefault="009C6951" w:rsidP="00455815">
            <w:pPr>
              <w:pStyle w:val="ProductList-Body"/>
              <w:spacing w:before="40"/>
            </w:pPr>
            <w:r>
              <w:rPr>
                <w:b/>
              </w:rPr>
              <w:t>Registo de Eventos</w:t>
            </w:r>
            <w:r w:rsidRPr="00601258">
              <w:rPr>
                <w:b/>
                <w:bCs/>
              </w:rPr>
              <w:t>.</w:t>
            </w:r>
            <w:r>
              <w:t xml:space="preserve"> A Microsoft regista ou permite ao Cliente o registo, acesso e utilização dos sistemas de</w:t>
            </w:r>
            <w:r w:rsidR="00B30668">
              <w:t> </w:t>
            </w:r>
            <w:r>
              <w:t>informações contendo Dados do Cliente, registando o ID de acesso, hora, autorização concedida ou</w:t>
            </w:r>
            <w:r w:rsidR="00B251BA">
              <w:t> </w:t>
            </w:r>
            <w:r>
              <w:t>negada e</w:t>
            </w:r>
            <w:r w:rsidR="00455815">
              <w:t> </w:t>
            </w:r>
            <w:r>
              <w:t>atividade relevante.</w:t>
            </w:r>
          </w:p>
        </w:tc>
      </w:tr>
      <w:tr w:rsidR="00086F17" w14:paraId="516C7A2D" w14:textId="77777777" w:rsidTr="000F760B">
        <w:tc>
          <w:tcPr>
            <w:tcW w:w="2190" w:type="dxa"/>
            <w:vAlign w:val="center"/>
          </w:tcPr>
          <w:p w14:paraId="516C7A17" w14:textId="77777777" w:rsidR="00086F17" w:rsidRDefault="00086F17" w:rsidP="007303AE">
            <w:pPr>
              <w:pStyle w:val="ProductList-Body"/>
            </w:pPr>
            <w:r>
              <w:t>Controlo de Acesso</w:t>
            </w:r>
          </w:p>
        </w:tc>
        <w:tc>
          <w:tcPr>
            <w:tcW w:w="8610" w:type="dxa"/>
          </w:tcPr>
          <w:p w14:paraId="516C7A18" w14:textId="77777777" w:rsidR="009C6951" w:rsidRPr="00C95C41" w:rsidRDefault="009C6951" w:rsidP="009C6951">
            <w:pPr>
              <w:pStyle w:val="ProductList-Body"/>
            </w:pPr>
            <w:r>
              <w:rPr>
                <w:b/>
              </w:rPr>
              <w:t>Política de Acesso</w:t>
            </w:r>
            <w:r w:rsidRPr="00601258">
              <w:rPr>
                <w:b/>
                <w:bCs/>
              </w:rPr>
              <w:t>.</w:t>
            </w:r>
            <w:r>
              <w:t xml:space="preserve"> A Microsoft mantém um registo dos privilégios de segurança dos indivíduos com acesso aos Dados do Cliente.</w:t>
            </w:r>
          </w:p>
          <w:p w14:paraId="516C7A19" w14:textId="77777777" w:rsidR="009C6951" w:rsidRPr="00C95C41" w:rsidRDefault="009C6951" w:rsidP="0088164F">
            <w:pPr>
              <w:pStyle w:val="ProductList-Body"/>
              <w:spacing w:before="40"/>
            </w:pPr>
            <w:r>
              <w:rPr>
                <w:b/>
              </w:rPr>
              <w:t>Autorização para o Acesso</w:t>
            </w:r>
          </w:p>
          <w:p w14:paraId="516C7A1A" w14:textId="77777777" w:rsidR="009C6951" w:rsidRPr="00C95C41" w:rsidRDefault="003D22CB" w:rsidP="003D22CB">
            <w:pPr>
              <w:pStyle w:val="ProductList-Body"/>
              <w:ind w:left="162" w:hanging="162"/>
            </w:pPr>
            <w:r>
              <w:t>-</w:t>
            </w:r>
            <w:r>
              <w:tab/>
              <w:t>A Microsoft mantém e atualiza um registo do pessoal autorizado a aceder aos sistemas da Microsoft que contêm os Dados do Cliente.</w:t>
            </w:r>
          </w:p>
          <w:p w14:paraId="516C7A1B" w14:textId="77777777" w:rsidR="009C6951" w:rsidRPr="00C95C41" w:rsidRDefault="003D22CB" w:rsidP="0031417E">
            <w:pPr>
              <w:pStyle w:val="ProductList-Body"/>
              <w:ind w:left="162" w:hanging="162"/>
            </w:pPr>
            <w:r>
              <w:t>-</w:t>
            </w:r>
            <w:r>
              <w:tab/>
              <w:t>A Microsoft desativa as credenciais da autenticação que ainda não foram utilizadas por um período de</w:t>
            </w:r>
            <w:r w:rsidR="0031417E">
              <w:t> </w:t>
            </w:r>
            <w:r>
              <w:t>tempo que não exceda seis meses.</w:t>
            </w:r>
          </w:p>
          <w:p w14:paraId="516C7A1C" w14:textId="77777777" w:rsidR="009C6951" w:rsidRPr="00C95C41" w:rsidRDefault="003D22CB" w:rsidP="003A0614">
            <w:pPr>
              <w:pStyle w:val="ProductList-Body"/>
              <w:ind w:left="162" w:hanging="162"/>
            </w:pPr>
            <w:r>
              <w:t>-</w:t>
            </w:r>
            <w:r>
              <w:tab/>
              <w:t>A Microsoft identifica este pessoal como podendo conceder, alterar ou cancelar o acesso autorizado a</w:t>
            </w:r>
            <w:r w:rsidR="00867F3D">
              <w:t> </w:t>
            </w:r>
            <w:r>
              <w:t>dados e</w:t>
            </w:r>
            <w:r w:rsidR="003A0614">
              <w:t> </w:t>
            </w:r>
            <w:r>
              <w:t xml:space="preserve">recursos. </w:t>
            </w:r>
          </w:p>
          <w:p w14:paraId="516C7A1D" w14:textId="77777777" w:rsidR="009C6951" w:rsidRPr="00C95C41" w:rsidRDefault="003D22CB" w:rsidP="00136CA0">
            <w:pPr>
              <w:pStyle w:val="ProductList-Body"/>
              <w:ind w:left="162" w:hanging="162"/>
            </w:pPr>
            <w:r>
              <w:t>-</w:t>
            </w:r>
            <w:r>
              <w:tab/>
              <w:t>A Microsoft garante que, quando existir mais de um indivíduo com acesso a sistemas com Dados do</w:t>
            </w:r>
            <w:r w:rsidR="00867F3D">
              <w:t> </w:t>
            </w:r>
            <w:r>
              <w:t>Cliente, os</w:t>
            </w:r>
            <w:r w:rsidR="00136CA0">
              <w:t> </w:t>
            </w:r>
            <w:r>
              <w:t>indivíduos têm identificadores/inícios de sessão diferentes.</w:t>
            </w:r>
          </w:p>
          <w:p w14:paraId="516C7A1E" w14:textId="77777777" w:rsidR="009C6951" w:rsidRPr="00C95C41" w:rsidRDefault="009C6951" w:rsidP="0088164F">
            <w:pPr>
              <w:pStyle w:val="ProductList-Body"/>
              <w:spacing w:before="40"/>
            </w:pPr>
            <w:r>
              <w:rPr>
                <w:b/>
              </w:rPr>
              <w:t>Privilégios Mínimos</w:t>
            </w:r>
          </w:p>
          <w:p w14:paraId="516C7A1F" w14:textId="77777777" w:rsidR="009C6951" w:rsidRPr="00C95C41" w:rsidRDefault="003D22CB" w:rsidP="003D22CB">
            <w:pPr>
              <w:pStyle w:val="ProductList-Body"/>
              <w:ind w:left="162" w:hanging="162"/>
            </w:pPr>
            <w:r>
              <w:t>-</w:t>
            </w:r>
            <w:r>
              <w:tab/>
              <w:t xml:space="preserve">O pessoal do suporte técnico só está permitido a ter acesso aos Dados do Cliente conforme necessário. </w:t>
            </w:r>
          </w:p>
          <w:p w14:paraId="516C7A20" w14:textId="77777777" w:rsidR="009C6951" w:rsidRPr="00C95C41" w:rsidRDefault="003D22CB" w:rsidP="003D22CB">
            <w:pPr>
              <w:pStyle w:val="ProductList-Body"/>
              <w:ind w:left="162" w:hanging="162"/>
            </w:pPr>
            <w:r>
              <w:t>-</w:t>
            </w:r>
            <w:r>
              <w:tab/>
              <w:t>A Microsoft restringe o acesso aos Dados do Cliente apenas aos indivíduos que requerem esse acesso para executar a respetiva função.</w:t>
            </w:r>
          </w:p>
          <w:p w14:paraId="516C7A21" w14:textId="77777777" w:rsidR="009C6951" w:rsidRPr="00C95C41" w:rsidRDefault="009C6951" w:rsidP="0088164F">
            <w:pPr>
              <w:pStyle w:val="ProductList-Body"/>
              <w:spacing w:before="40"/>
            </w:pPr>
            <w:r>
              <w:rPr>
                <w:b/>
              </w:rPr>
              <w:t>Integridade e Confidencialidade</w:t>
            </w:r>
          </w:p>
          <w:p w14:paraId="516C7A22" w14:textId="77777777" w:rsidR="009C6951" w:rsidRPr="00C95C41" w:rsidRDefault="003D22CB" w:rsidP="003D22CB">
            <w:pPr>
              <w:pStyle w:val="ProductList-Body"/>
              <w:ind w:left="162" w:hanging="162"/>
            </w:pPr>
            <w:r>
              <w:t>-</w:t>
            </w:r>
            <w:r>
              <w:tab/>
              <w:t>A Microsoft dá instruções ao pessoal da Microsoft para desativar as sessões administrativas quando saem das instalações controladas pela Microsoft ou quando se ausentam de alguma forma dos respetivos computadores.</w:t>
            </w:r>
          </w:p>
          <w:p w14:paraId="516C7A23" w14:textId="77777777" w:rsidR="009C6951" w:rsidRPr="00C95C41" w:rsidRDefault="003D22CB" w:rsidP="003D22CB">
            <w:pPr>
              <w:pStyle w:val="ProductList-Body"/>
              <w:ind w:left="162" w:hanging="162"/>
            </w:pPr>
            <w:r>
              <w:t>-</w:t>
            </w:r>
            <w:r>
              <w:tab/>
              <w:t>A Microsoft armazena palavras-passe de uma forma que as torna ilegíveis quando estão em vigor.</w:t>
            </w:r>
          </w:p>
          <w:p w14:paraId="516C7A24" w14:textId="77777777" w:rsidR="009C6951" w:rsidRPr="00C95C41" w:rsidRDefault="009C6951" w:rsidP="0088164F">
            <w:pPr>
              <w:pStyle w:val="ProductList-Body"/>
              <w:spacing w:before="40"/>
            </w:pPr>
            <w:r>
              <w:rPr>
                <w:b/>
              </w:rPr>
              <w:t>Autenticação</w:t>
            </w:r>
          </w:p>
          <w:p w14:paraId="516C7A25" w14:textId="77777777" w:rsidR="009C6951" w:rsidRPr="00C95C41" w:rsidRDefault="003D22CB" w:rsidP="003D22CB">
            <w:pPr>
              <w:pStyle w:val="ProductList-Body"/>
              <w:ind w:left="162" w:hanging="162"/>
            </w:pPr>
            <w:r>
              <w:t>-</w:t>
            </w:r>
            <w:r>
              <w:tab/>
              <w:t>A Microsoft utiliza as práticas padrão do setor para identificar e autenticar os utilizadores que tentem aceder aos sistemas de informações.</w:t>
            </w:r>
          </w:p>
          <w:p w14:paraId="516C7A26" w14:textId="77777777" w:rsidR="009C6951" w:rsidRPr="00C95C41" w:rsidRDefault="003D22CB" w:rsidP="00136CA0">
            <w:pPr>
              <w:pStyle w:val="ProductList-Body"/>
              <w:ind w:left="162" w:hanging="162"/>
            </w:pPr>
            <w:r>
              <w:t>-</w:t>
            </w:r>
            <w:r>
              <w:tab/>
              <w:t>Nos mecanismos de autenticação em que é necessário introduzir palavras-passe, a Microsoft requer que as</w:t>
            </w:r>
            <w:r w:rsidR="00136CA0">
              <w:t> </w:t>
            </w:r>
            <w:r>
              <w:t>palavras-passe sejam renovadas regularmente.</w:t>
            </w:r>
          </w:p>
          <w:p w14:paraId="516C7A27" w14:textId="77777777" w:rsidR="009C6951" w:rsidRPr="00C95C41" w:rsidRDefault="003D22CB" w:rsidP="0071238B">
            <w:pPr>
              <w:pStyle w:val="ProductList-Body"/>
              <w:ind w:left="162" w:hanging="162"/>
            </w:pPr>
            <w:r>
              <w:t>-</w:t>
            </w:r>
            <w:r>
              <w:tab/>
              <w:t>Nos mecanismos de autenticação em que é necessário introduzir palavras-passe, a Microsoft requer que a</w:t>
            </w:r>
            <w:r w:rsidR="0071238B">
              <w:t> </w:t>
            </w:r>
            <w:r>
              <w:t>palavra-passe tenha pelo menos oito carateres de comprimento.</w:t>
            </w:r>
          </w:p>
          <w:p w14:paraId="516C7A28" w14:textId="77777777" w:rsidR="009C6951" w:rsidRPr="00C95C41" w:rsidRDefault="003D22CB" w:rsidP="003D22CB">
            <w:pPr>
              <w:pStyle w:val="ProductList-Body"/>
              <w:ind w:left="162" w:hanging="162"/>
            </w:pPr>
            <w:r>
              <w:t>-</w:t>
            </w:r>
            <w:r>
              <w:tab/>
              <w:t>A Microsoft garante que os identificadores desativados ou expirados não são concedidos a outros indivíduos.</w:t>
            </w:r>
          </w:p>
          <w:p w14:paraId="516C7A29" w14:textId="77777777" w:rsidR="009C6951" w:rsidRPr="00C95C41" w:rsidRDefault="003D22CB" w:rsidP="0071238B">
            <w:pPr>
              <w:pStyle w:val="ProductList-Body"/>
              <w:ind w:left="162" w:hanging="162"/>
            </w:pPr>
            <w:r>
              <w:t>-</w:t>
            </w:r>
            <w:r>
              <w:tab/>
              <w:t>A Microsoft monitoriza ou permite que o Cliente monitorize as tentativas repetidas de obter acesso ao</w:t>
            </w:r>
            <w:r w:rsidR="0071238B">
              <w:t> </w:t>
            </w:r>
            <w:r>
              <w:t>sistema de informações utilizando uma palavra-passe inválida.</w:t>
            </w:r>
          </w:p>
          <w:p w14:paraId="516C7A2A" w14:textId="77777777" w:rsidR="009C6951" w:rsidRPr="00C95C41" w:rsidRDefault="003D22CB" w:rsidP="003D22CB">
            <w:pPr>
              <w:pStyle w:val="ProductList-Body"/>
              <w:ind w:left="162" w:hanging="162"/>
            </w:pPr>
            <w:r>
              <w:t>-</w:t>
            </w:r>
            <w:r>
              <w:tab/>
              <w:t>A Microsoft mantém os procedimentos padrão do setor para desativar as palavras-passe que tenham sido corrompidas ou divulgadas inadvertidamente.</w:t>
            </w:r>
          </w:p>
          <w:p w14:paraId="516C7A2B" w14:textId="77777777" w:rsidR="009C6951" w:rsidRPr="00C95C41" w:rsidRDefault="003D22CB" w:rsidP="00136CA0">
            <w:pPr>
              <w:pStyle w:val="ProductList-Body"/>
              <w:ind w:left="162" w:hanging="162"/>
            </w:pPr>
            <w:r>
              <w:t>-</w:t>
            </w:r>
            <w:r>
              <w:tab/>
              <w:t>A Microsoft utiliza práticas padrão do setor de proteção por palavra-passe, incluindo as práticas concebidas para manter a confidencialidade e integridade das palavras-passe quando são atribuídas e</w:t>
            </w:r>
            <w:r w:rsidR="0071238B">
              <w:t> </w:t>
            </w:r>
            <w:r>
              <w:t>distribuídas e</w:t>
            </w:r>
            <w:r w:rsidR="00136CA0">
              <w:t> </w:t>
            </w:r>
            <w:r>
              <w:t>durante o armazenamento.</w:t>
            </w:r>
          </w:p>
          <w:p w14:paraId="516C7A2C" w14:textId="77777777" w:rsidR="00086F17" w:rsidRDefault="009C6951" w:rsidP="0071238B">
            <w:pPr>
              <w:pStyle w:val="ProductList-Body"/>
              <w:spacing w:before="40"/>
            </w:pPr>
            <w:r>
              <w:rPr>
                <w:b/>
              </w:rPr>
              <w:t>Conceção de Rede</w:t>
            </w:r>
            <w:r w:rsidRPr="00601258">
              <w:rPr>
                <w:b/>
                <w:bCs/>
              </w:rPr>
              <w:t>.</w:t>
            </w:r>
            <w:r>
              <w:t xml:space="preserve"> A Microsoft detém controlos para impedir que indivíduos assumam direitos de acesso que não lhes foram atribuídos para ter acesso aos Dados do Cliente aos quais não estão autorizados a</w:t>
            </w:r>
            <w:r w:rsidR="0071238B">
              <w:t> </w:t>
            </w:r>
            <w:r>
              <w:t>aceder.</w:t>
            </w:r>
          </w:p>
        </w:tc>
      </w:tr>
      <w:tr w:rsidR="00086F17" w14:paraId="516C7A33" w14:textId="77777777" w:rsidTr="000F760B">
        <w:tc>
          <w:tcPr>
            <w:tcW w:w="2190" w:type="dxa"/>
            <w:vAlign w:val="center"/>
          </w:tcPr>
          <w:p w14:paraId="516C7A2E" w14:textId="77777777" w:rsidR="00086F17" w:rsidRDefault="00086F17" w:rsidP="0071238B">
            <w:pPr>
              <w:pStyle w:val="ProductList-Body"/>
            </w:pPr>
            <w:r>
              <w:t>Gestão de Incidentes de</w:t>
            </w:r>
            <w:r w:rsidR="0071238B">
              <w:t> </w:t>
            </w:r>
            <w:r>
              <w:t>Segurança de Informações</w:t>
            </w:r>
          </w:p>
        </w:tc>
        <w:tc>
          <w:tcPr>
            <w:tcW w:w="8610" w:type="dxa"/>
          </w:tcPr>
          <w:p w14:paraId="516C7A2F" w14:textId="77777777" w:rsidR="00272578" w:rsidRPr="00C95C41" w:rsidRDefault="00272578" w:rsidP="00272578">
            <w:pPr>
              <w:pStyle w:val="ProductList-Body"/>
            </w:pPr>
            <w:r>
              <w:rPr>
                <w:b/>
              </w:rPr>
              <w:t>Processo de Resposta a Incidentes</w:t>
            </w:r>
          </w:p>
          <w:p w14:paraId="516C7A30" w14:textId="77777777" w:rsidR="00272578" w:rsidRPr="00C95C41" w:rsidRDefault="003D22CB" w:rsidP="00136CA0">
            <w:pPr>
              <w:pStyle w:val="ProductList-Body"/>
              <w:ind w:left="162" w:hanging="162"/>
            </w:pPr>
            <w:r>
              <w:t>-</w:t>
            </w:r>
            <w:r>
              <w:tab/>
              <w:t>A Microsoft mantém um registo das violações de segurança com uma descrição da violação, o período de</w:t>
            </w:r>
            <w:r w:rsidR="003D2FC4">
              <w:t> </w:t>
            </w:r>
            <w:r>
              <w:t>tempo, as consequências da violação, o nome da pessoa que reportou e a quem a violação foi reportada e</w:t>
            </w:r>
            <w:r w:rsidR="00136CA0">
              <w:t> </w:t>
            </w:r>
            <w:r>
              <w:t>o</w:t>
            </w:r>
            <w:r w:rsidR="00136CA0">
              <w:t> </w:t>
            </w:r>
            <w:r>
              <w:t>procedimento para recuperar dados.</w:t>
            </w:r>
          </w:p>
          <w:p w14:paraId="516C7A31" w14:textId="77777777" w:rsidR="00272578" w:rsidRPr="00C95C41" w:rsidRDefault="003D22CB" w:rsidP="003D2FC4">
            <w:pPr>
              <w:pStyle w:val="ProductList-Body"/>
              <w:ind w:left="162" w:hanging="162"/>
            </w:pPr>
            <w:r>
              <w:t>-</w:t>
            </w:r>
            <w:r>
              <w:tab/>
              <w:t>A Microsoft controla, ou permite que o Cliente controle, a divulgação dos Dados do Cliente, incluindo os</w:t>
            </w:r>
            <w:r w:rsidR="003D2FC4">
              <w:t> </w:t>
            </w:r>
            <w:r>
              <w:t>dados que foram divulgados, a quem e a que horas.</w:t>
            </w:r>
          </w:p>
          <w:p w14:paraId="516C7A32" w14:textId="77777777" w:rsidR="00086F17" w:rsidRDefault="00272578" w:rsidP="0088164F">
            <w:pPr>
              <w:pStyle w:val="ProductList-Body"/>
              <w:spacing w:before="40"/>
            </w:pPr>
            <w:r>
              <w:rPr>
                <w:b/>
              </w:rPr>
              <w:t>Monitorização de Serviços</w:t>
            </w:r>
            <w:r w:rsidRPr="00601258">
              <w:rPr>
                <w:b/>
                <w:bCs/>
              </w:rPr>
              <w:t>.</w:t>
            </w:r>
            <w:r>
              <w:t xml:space="preserve"> O pessoal da segurança da Microsoft verifica os registos pelo menos de seis em seis meses para propor esforços de resolução se necessário.</w:t>
            </w:r>
          </w:p>
        </w:tc>
      </w:tr>
      <w:tr w:rsidR="00086F17" w14:paraId="516C7A37" w14:textId="77777777" w:rsidTr="000F760B">
        <w:tc>
          <w:tcPr>
            <w:tcW w:w="2190" w:type="dxa"/>
            <w:vAlign w:val="center"/>
          </w:tcPr>
          <w:p w14:paraId="516C7A34" w14:textId="77777777" w:rsidR="00086F17" w:rsidRDefault="00086F17" w:rsidP="0023130E">
            <w:pPr>
              <w:pStyle w:val="ProductList-Body"/>
            </w:pPr>
            <w:r>
              <w:t>Gestão da Continuidade da</w:t>
            </w:r>
            <w:r w:rsidR="0023130E">
              <w:t> </w:t>
            </w:r>
            <w:r>
              <w:t>Atividade</w:t>
            </w:r>
          </w:p>
        </w:tc>
        <w:tc>
          <w:tcPr>
            <w:tcW w:w="8610" w:type="dxa"/>
          </w:tcPr>
          <w:p w14:paraId="516C7A35" w14:textId="77777777" w:rsidR="00272578" w:rsidRPr="00C95C41" w:rsidRDefault="003D22CB" w:rsidP="00EE4648">
            <w:pPr>
              <w:pStyle w:val="ProductList-Body"/>
              <w:ind w:left="162" w:hanging="162"/>
            </w:pPr>
            <w:r>
              <w:t>-</w:t>
            </w:r>
            <w:r>
              <w:tab/>
              <w:t>A Microsoft mantém planos de emergência e contingência para as instalações onde estão localizados os</w:t>
            </w:r>
            <w:r w:rsidR="00EE4648">
              <w:t> </w:t>
            </w:r>
            <w:r>
              <w:t>sistemas de informações da Microsoft que processam os Dados do Cliente.</w:t>
            </w:r>
          </w:p>
          <w:p w14:paraId="516C7A36" w14:textId="77777777" w:rsidR="00086F17" w:rsidRDefault="003D22CB" w:rsidP="00136CA0">
            <w:pPr>
              <w:pStyle w:val="ProductList-Body"/>
              <w:ind w:left="162" w:hanging="162"/>
            </w:pPr>
            <w:r>
              <w:t>-</w:t>
            </w:r>
            <w:r>
              <w:tab/>
              <w:t>O armazenamento redundante da Microsoft e respetivos procedimentos para recuperar dados foram concebidos para tentar restaurar os Dados do Cliente para o estado original ou último estado replicado antes de</w:t>
            </w:r>
            <w:r w:rsidR="00136CA0">
              <w:t> </w:t>
            </w:r>
            <w:r>
              <w:t>serem perdidos ou destruídos.</w:t>
            </w:r>
          </w:p>
        </w:tc>
      </w:tr>
    </w:tbl>
    <w:p w14:paraId="516C7A38" w14:textId="77777777" w:rsidR="00086F17" w:rsidRDefault="00086F17" w:rsidP="00A914BF">
      <w:pPr>
        <w:pStyle w:val="ProductList-Body"/>
      </w:pPr>
    </w:p>
    <w:p w14:paraId="516C7A39" w14:textId="77777777" w:rsidR="00272578" w:rsidRPr="00C95C41" w:rsidRDefault="00272578" w:rsidP="00233C87">
      <w:pPr>
        <w:pStyle w:val="ProductList-SubSubSectionHeading"/>
        <w:outlineLvl w:val="2"/>
      </w:pPr>
      <w:bookmarkStart w:id="47" w:name="_Toc399505669"/>
      <w:r>
        <w:t>Certificações e Auditorias</w:t>
      </w:r>
      <w:bookmarkEnd w:id="47"/>
    </w:p>
    <w:p w14:paraId="516C7A3A" w14:textId="77777777" w:rsidR="00272578" w:rsidRPr="00C95C41" w:rsidRDefault="00272578" w:rsidP="009C16E2">
      <w:pPr>
        <w:pStyle w:val="ProductList-Body"/>
        <w:numPr>
          <w:ilvl w:val="0"/>
          <w:numId w:val="9"/>
        </w:numPr>
        <w:ind w:left="450" w:hanging="270"/>
      </w:pPr>
      <w:r>
        <w:t>A Microsoft estabeleceu e concorda em manter uma política de segurança de dados (Política de Segurança de Informações Online) para cada</w:t>
      </w:r>
      <w:r w:rsidR="009C16E2">
        <w:t> </w:t>
      </w:r>
      <w:r>
        <w:t>Serviço Online que cumpra as normas ISO 27001 para a aplicação, implementação, controlo e melhoramento do Sistema de Gestão de</w:t>
      </w:r>
      <w:r w:rsidR="005D12DC">
        <w:t> </w:t>
      </w:r>
      <w:r>
        <w:t>Segurança de Informações e o código ISO/IEC 27002 das melhores práticas para a gestão de segurança de informações. Numa base de</w:t>
      </w:r>
      <w:r w:rsidR="005D12DC">
        <w:t> </w:t>
      </w:r>
      <w:r w:rsidR="00D25938">
        <w:t>“</w:t>
      </w:r>
      <w:r>
        <w:t>necessidade de conhecimento</w:t>
      </w:r>
      <w:r w:rsidR="00D25938">
        <w:t>”</w:t>
      </w:r>
      <w:r>
        <w:t xml:space="preserve"> confidencial e ao abrigo do contrato do Cliente relativamente às obrigações de não divulgação especificadas pela Microsoft, a Microsoft disponibilizará a Política de Segurança de Informações Online ao Cliente, juntamente com outras informações justificadamente solicitadas pelo Cliente relativamente às práticas e políticas de segurança da Microsoft. É da exclusiva responsabilidade do Cliente rever a Política de Segurança de Informações Online, indicar de forma independente se a Política de Segurança de Informações Online cumpre os requisitos do Cliente e garantir que o pessoal e consultores do Cliente seguem as diretrizes que lhes foram fornecidas relativamente à segurança dos dados. Se o Cliente estiver sujeito às Cláusulas Contratuais Padrão, esta secção está para além da</w:t>
      </w:r>
      <w:r w:rsidR="006756FB">
        <w:t> </w:t>
      </w:r>
      <w:r>
        <w:t>Cláusula 5, parágrafo f, e da Cláusula 12, parágrafo 2, das Cláusulas Contratuais Padrão.</w:t>
      </w:r>
    </w:p>
    <w:p w14:paraId="516C7A3B" w14:textId="77777777" w:rsidR="00272578" w:rsidRPr="00C95C41" w:rsidRDefault="00272578" w:rsidP="00AE6251">
      <w:pPr>
        <w:pStyle w:val="ProductList-Body"/>
        <w:numPr>
          <w:ilvl w:val="0"/>
          <w:numId w:val="9"/>
        </w:numPr>
        <w:spacing w:before="40"/>
        <w:ind w:left="461" w:hanging="274"/>
      </w:pPr>
      <w:r>
        <w:t>A Microsoft vai auditar a segurança dos computadores e do ambiente informático utilizado no processamento dos Dados do Cliente (incluindo dados pessoais) nos Serviços Online e centros de dados físicos a partir dos quais a Microsoft fornece todos os Serviços Online. Esta</w:t>
      </w:r>
      <w:r w:rsidR="002478E7">
        <w:t> </w:t>
      </w:r>
      <w:r>
        <w:t>auditoria: (1) será realizada pelo menos uma vez ao ano; (2) será efetuada de acordo com a norma ISO 27001 ou outras normas do setor; (3)</w:t>
      </w:r>
      <w:r w:rsidR="006756FB">
        <w:t> </w:t>
      </w:r>
      <w:r>
        <w:t>será executada por outros profissionais de segurança qualificados e independentes, selecionados e pagos pela Microsoft; (4)</w:t>
      </w:r>
      <w:r w:rsidR="00AE6251">
        <w:t> </w:t>
      </w:r>
      <w:r>
        <w:t>resultará na</w:t>
      </w:r>
      <w:r w:rsidR="006756FB">
        <w:t> </w:t>
      </w:r>
      <w:r>
        <w:t>geração de um relatório de auditoria (Relatório de Auditoria da Microsoft), que será considerado uma informação confidencial da</w:t>
      </w:r>
      <w:r w:rsidR="006756FB">
        <w:t> </w:t>
      </w:r>
      <w:r>
        <w:t>Microsoft e (5) poderá ser levada a cabo para outros fins além do cumprimento desta secção (por exemplo, como parte dos</w:t>
      </w:r>
      <w:r w:rsidR="00AE6251">
        <w:t> </w:t>
      </w:r>
      <w:r>
        <w:t xml:space="preserve">procedimentos de segurança internos regulares da Microsoft ou do cumprimento de outras obrigações contratuais). </w:t>
      </w:r>
    </w:p>
    <w:p w14:paraId="516C7A3C" w14:textId="77777777" w:rsidR="00272578" w:rsidRPr="00C95C41" w:rsidRDefault="00272578" w:rsidP="007236C1">
      <w:pPr>
        <w:pStyle w:val="ProductList-Body"/>
        <w:numPr>
          <w:ilvl w:val="0"/>
          <w:numId w:val="9"/>
        </w:numPr>
        <w:spacing w:before="40"/>
        <w:ind w:left="461" w:hanging="274"/>
      </w:pPr>
      <w:r>
        <w:t>Se o Cliente solicitar por escrito, a Microsoft fornecerá ao Cliente um resumo confidencial do Relatório de Auditoria da Microsoft (Relatório de Resumo) para que o Cliente possa verificar de uma forma razoável o cumprimento da Microsoft para com as obrigações de segurança ao</w:t>
      </w:r>
      <w:r w:rsidR="007236C1">
        <w:t> </w:t>
      </w:r>
      <w:r>
        <w:t>abrigo destes DPT. O Relatório de Resumo divulgará claramente o âmbito da auditoria e quaisquer conclusões de materiais do auditor. O</w:t>
      </w:r>
      <w:r w:rsidR="00950E40">
        <w:t> </w:t>
      </w:r>
      <w:r>
        <w:t xml:space="preserve">Relatório de Resumo é uma informação confidencial da Microsoft. </w:t>
      </w:r>
    </w:p>
    <w:p w14:paraId="516C7A3D" w14:textId="77777777" w:rsidR="00272578" w:rsidRPr="00C95C41" w:rsidRDefault="00272578" w:rsidP="002478E7">
      <w:pPr>
        <w:pStyle w:val="ProductList-Body"/>
        <w:numPr>
          <w:ilvl w:val="0"/>
          <w:numId w:val="9"/>
        </w:numPr>
        <w:spacing w:before="40"/>
        <w:ind w:left="461" w:hanging="274"/>
      </w:pPr>
      <w:r>
        <w:t>Se as Cláusulas Contratuais Padrão se aplicarem, o Cliente concorda em exercer o seu direito de auditoria dando instruções à Microsoft para</w:t>
      </w:r>
      <w:r w:rsidR="002478E7">
        <w:t> </w:t>
      </w:r>
      <w:r>
        <w:t>executar a auditoria conforme descrito nesta secção dos DPT. Se o Cliente tiver optado ativamente por não participar das Cláusulas Contratuais Padrão e pretender alterar esta instrução relativamente à execução deste direito de auditoria, o Cliente tem o direito de alterar esta instrução conforme mencionado nas Cláusulas Contratuais Padrão, solicitando-o por escrito.</w:t>
      </w:r>
    </w:p>
    <w:p w14:paraId="516C7A3E" w14:textId="77777777" w:rsidR="000E6ED8" w:rsidRPr="00C95C41" w:rsidRDefault="00272578" w:rsidP="00FF5D46">
      <w:pPr>
        <w:pStyle w:val="ProductList-Body"/>
        <w:numPr>
          <w:ilvl w:val="0"/>
          <w:numId w:val="9"/>
        </w:numPr>
        <w:spacing w:before="40"/>
        <w:ind w:left="461" w:hanging="274"/>
      </w:pPr>
      <w:r>
        <w:t>Se as Cláusulas Contratuais Padrão se aplicarem, nada nesta secção dos DPT varia ou modifica as Cláusulas Contratuais Padrão nem afeta os</w:t>
      </w:r>
      <w:r w:rsidR="00950E40">
        <w:t> </w:t>
      </w:r>
      <w:r>
        <w:t>direitos do titular dos dados ou da autoridade de controlo ao abrigo das Cláusulas Contratuais Padrão. A Microsoft Corporation é</w:t>
      </w:r>
      <w:r w:rsidR="00FF5D46">
        <w:t> </w:t>
      </w:r>
      <w:r>
        <w:t>um</w:t>
      </w:r>
      <w:r w:rsidR="00FF5D46">
        <w:t> </w:t>
      </w:r>
      <w:r>
        <w:t>terceiro beneficiário ao abrigo desta secção.</w:t>
      </w:r>
    </w:p>
    <w:p w14:paraId="516C7A3F" w14:textId="77777777" w:rsidR="000E6ED8" w:rsidRDefault="000E6ED8" w:rsidP="00A914BF">
      <w:pPr>
        <w:pStyle w:val="ProductList-Body"/>
        <w:sectPr w:rsidR="000E6ED8" w:rsidSect="00A61B2A">
          <w:footerReference w:type="default" r:id="rId27"/>
          <w:footerReference w:type="first" r:id="rId28"/>
          <w:pgSz w:w="12240" w:h="15840"/>
          <w:pgMar w:top="1440" w:right="720" w:bottom="1440" w:left="720" w:header="720" w:footer="720" w:gutter="0"/>
          <w:cols w:space="720"/>
          <w:titlePg/>
          <w:docGrid w:linePitch="360"/>
        </w:sectPr>
      </w:pPr>
    </w:p>
    <w:p w14:paraId="516C7A40" w14:textId="77777777" w:rsidR="000E6ED8" w:rsidRPr="00C95C41" w:rsidRDefault="00272578" w:rsidP="00233C87">
      <w:pPr>
        <w:pStyle w:val="ProductList-SectionHeading"/>
        <w:outlineLvl w:val="0"/>
      </w:pPr>
      <w:bookmarkStart w:id="48" w:name="OnlineServiceSpecificTerms"/>
      <w:bookmarkStart w:id="49" w:name="_Toc399505670"/>
      <w:r>
        <w:t>Termos Específicos do Serviço Online</w:t>
      </w:r>
      <w:bookmarkEnd w:id="48"/>
      <w:bookmarkEnd w:id="49"/>
    </w:p>
    <w:p w14:paraId="516C7A41" w14:textId="77777777" w:rsidR="000E6ED8" w:rsidRPr="00C95C41" w:rsidRDefault="00272578" w:rsidP="00A914BF">
      <w:pPr>
        <w:pStyle w:val="ProductList-Body"/>
      </w:pPr>
      <w:r>
        <w:t>Se um Serviço Online não estiver listado abaixo, significa que não tem termos específicos do Serviço Online.</w:t>
      </w:r>
    </w:p>
    <w:p w14:paraId="516C7A42" w14:textId="77777777" w:rsidR="000E6ED8" w:rsidRPr="00C95C41" w:rsidRDefault="000E6ED8" w:rsidP="00A914BF">
      <w:pPr>
        <w:pStyle w:val="ProductList-Body"/>
      </w:pPr>
    </w:p>
    <w:p w14:paraId="516C7A43" w14:textId="77777777" w:rsidR="000E6ED8" w:rsidRPr="00C95C41" w:rsidRDefault="00272578" w:rsidP="00233C87">
      <w:pPr>
        <w:pStyle w:val="ProductList-Offering1Heading"/>
        <w:outlineLvl w:val="1"/>
      </w:pPr>
      <w:bookmarkStart w:id="50" w:name="_Toc399505671"/>
      <w:r>
        <w:t>Serviços do Microsoft Azure</w:t>
      </w:r>
      <w:bookmarkEnd w:id="50"/>
    </w:p>
    <w:p w14:paraId="516C7A44" w14:textId="77777777" w:rsidR="00CC34E7" w:rsidRPr="00C95C41" w:rsidRDefault="00CC34E7" w:rsidP="00CC34E7">
      <w:pPr>
        <w:pStyle w:val="ProductList-Body"/>
      </w:pPr>
      <w:r>
        <w:rPr>
          <w:b/>
          <w:color w:val="00188F"/>
        </w:rPr>
        <w:t>Notificações</w:t>
      </w:r>
    </w:p>
    <w:p w14:paraId="516C7A45" w14:textId="77777777" w:rsidR="00CC34E7" w:rsidRPr="00C95C41" w:rsidRDefault="00CC34E7" w:rsidP="00CC34E7">
      <w:pPr>
        <w:pStyle w:val="ProductList-Body"/>
      </w:pPr>
      <w:r>
        <w:t xml:space="preserve">O Suporte ao Cliente e as Notificações da Norma Visual H.264/AVC, Norma de Vídeo VC-1 e Norma Visual MPEG-4 Part 2 e Norma de Vídeo MPEG-2 no </w:t>
      </w:r>
      <w:hyperlink w:anchor="Attachment1" w:history="1">
        <w:r>
          <w:rPr>
            <w:rStyle w:val="Hyperlink"/>
          </w:rPr>
          <w:t>Anexo 1</w:t>
        </w:r>
      </w:hyperlink>
      <w:r>
        <w:t xml:space="preserve"> aplicar-se-ão.</w:t>
      </w:r>
    </w:p>
    <w:p w14:paraId="516C7A46" w14:textId="77777777" w:rsidR="00CC34E7" w:rsidRPr="00C95C41" w:rsidRDefault="00CC34E7" w:rsidP="00CC34E7">
      <w:pPr>
        <w:pStyle w:val="ProductList-Body"/>
      </w:pPr>
    </w:p>
    <w:p w14:paraId="516C7A47" w14:textId="77777777" w:rsidR="00CC34E7" w:rsidRPr="00C95C41" w:rsidRDefault="00CC34E7" w:rsidP="00CC34E7">
      <w:pPr>
        <w:pStyle w:val="ProductList-Body"/>
      </w:pPr>
      <w:r>
        <w:rPr>
          <w:b/>
          <w:color w:val="00188F"/>
        </w:rPr>
        <w:t>Contrato de Nível de Serviço</w:t>
      </w:r>
    </w:p>
    <w:p w14:paraId="516C7A48" w14:textId="77777777" w:rsidR="00CC34E7" w:rsidRPr="00C95C41" w:rsidRDefault="00CC34E7" w:rsidP="00CC34E7">
      <w:pPr>
        <w:pStyle w:val="ProductList-Body"/>
      </w:pPr>
      <w:r>
        <w:t xml:space="preserve">Consulte </w:t>
      </w:r>
      <w:hyperlink r:id="rId29" w:history="1">
        <w:r>
          <w:rPr>
            <w:rStyle w:val="Hyperlink"/>
          </w:rPr>
          <w:t>http://azure.microsoft.com/en-us/support/legal/sla/</w:t>
        </w:r>
      </w:hyperlink>
      <w:r>
        <w:t>.</w:t>
      </w:r>
    </w:p>
    <w:p w14:paraId="516C7A49" w14:textId="77777777" w:rsidR="00CC34E7" w:rsidRPr="00C95C41" w:rsidRDefault="00CC34E7" w:rsidP="00D12FE5">
      <w:pPr>
        <w:pStyle w:val="ProductList-Body"/>
      </w:pPr>
    </w:p>
    <w:p w14:paraId="516C7A4A" w14:textId="77777777" w:rsidR="00272578" w:rsidRPr="00C95C41" w:rsidRDefault="009616E2" w:rsidP="00CC34E7">
      <w:pPr>
        <w:pStyle w:val="ProductList-Body"/>
      </w:pPr>
      <w:r>
        <w:rPr>
          <w:b/>
          <w:color w:val="00188F"/>
        </w:rPr>
        <w:t>Definições</w:t>
      </w:r>
    </w:p>
    <w:p w14:paraId="516C7A4B" w14:textId="77777777" w:rsidR="00272578" w:rsidRPr="00C95C41" w:rsidRDefault="00DE0CB7" w:rsidP="00DE0CB7">
      <w:pPr>
        <w:pStyle w:val="ProductList-Body"/>
        <w:spacing w:after="120"/>
      </w:pPr>
      <w:r>
        <w:t>“</w:t>
      </w:r>
      <w:r w:rsidR="009616E2">
        <w:t>Solução de Cliente</w:t>
      </w:r>
      <w:r>
        <w:t>”</w:t>
      </w:r>
      <w:r w:rsidR="009616E2">
        <w:t xml:space="preserve"> significa uma aplicação ou qualquer conjunto de aplicações que adiciona funcionalidade essencial e significativa aos Serviços do Microsoft Azure e que não é considerada uma substituição dos Serviços do Microsoft Azure.</w:t>
      </w:r>
    </w:p>
    <w:p w14:paraId="516C7A4C" w14:textId="77777777" w:rsidR="00186BF6" w:rsidRPr="00C95C41" w:rsidRDefault="00186BF6" w:rsidP="00885AE6">
      <w:pPr>
        <w:pStyle w:val="ProductList-Body"/>
      </w:pPr>
      <w:r>
        <w:t>“Solução de Serviço Gerido” significa um serviço de TI gerido fornecido pelo CLiente a uma entidade de terceiros que consiste na administração e</w:t>
      </w:r>
      <w:r w:rsidR="00885AE6">
        <w:t> </w:t>
      </w:r>
      <w:r>
        <w:t>suporte dos Serviços do Microsoft Azure.</w:t>
      </w:r>
    </w:p>
    <w:p w14:paraId="516C7A4D" w14:textId="77777777" w:rsidR="00186BF6" w:rsidRPr="00C95C41" w:rsidRDefault="00186BF6" w:rsidP="00272578">
      <w:pPr>
        <w:pStyle w:val="ProductList-Body"/>
      </w:pPr>
    </w:p>
    <w:p w14:paraId="516C7A4E" w14:textId="77777777" w:rsidR="00272578" w:rsidRPr="00C95C41" w:rsidRDefault="009616E2" w:rsidP="009C16E2">
      <w:pPr>
        <w:pStyle w:val="ProductList-Body"/>
      </w:pPr>
      <w:r>
        <w:t xml:space="preserve">“Serviços do Microsoft Azure” significa um ou mais serviços e funcionalidades da Microsoft identificados em </w:t>
      </w:r>
      <w:r w:rsidR="009C16E2">
        <w:br/>
      </w:r>
      <w:hyperlink r:id="rId30" w:history="1">
        <w:r w:rsidR="009C16E2" w:rsidRPr="00667519">
          <w:rPr>
            <w:rStyle w:val="Hyperlink"/>
          </w:rPr>
          <w:t>http://azure.microsoft.com/en-us/services</w:t>
        </w:r>
      </w:hyperlink>
      <w:r>
        <w:t>, exceto se identificados com licenças em separado.</w:t>
      </w:r>
    </w:p>
    <w:p w14:paraId="516C7A4F" w14:textId="77777777" w:rsidR="009616E2" w:rsidRPr="00C95C41" w:rsidRDefault="009616E2" w:rsidP="00272578">
      <w:pPr>
        <w:pStyle w:val="ProductList-Body"/>
      </w:pPr>
    </w:p>
    <w:p w14:paraId="516C7A50" w14:textId="77777777" w:rsidR="009616E2" w:rsidRPr="00C95C41" w:rsidRDefault="00272578" w:rsidP="00927DFB">
      <w:pPr>
        <w:pStyle w:val="ProductList-Body"/>
      </w:pPr>
      <w:r>
        <w:rPr>
          <w:b/>
          <w:color w:val="00188F"/>
        </w:rPr>
        <w:t>Limitações</w:t>
      </w:r>
    </w:p>
    <w:p w14:paraId="516C7A51" w14:textId="77777777" w:rsidR="00272578" w:rsidRPr="00C95C41" w:rsidRDefault="00272578" w:rsidP="009616E2">
      <w:pPr>
        <w:pStyle w:val="ProductList-Body"/>
      </w:pPr>
      <w:r>
        <w:t>O Cliente não poderá</w:t>
      </w:r>
    </w:p>
    <w:p w14:paraId="516C7A52" w14:textId="77777777" w:rsidR="00272578" w:rsidRPr="00C95C41" w:rsidRDefault="00272578" w:rsidP="00A44A41">
      <w:pPr>
        <w:pStyle w:val="ProductList-Body"/>
        <w:numPr>
          <w:ilvl w:val="0"/>
          <w:numId w:val="10"/>
        </w:numPr>
        <w:ind w:left="450" w:hanging="270"/>
      </w:pPr>
      <w:r>
        <w:t>revender ou redistribuir os Serviços do Microsoft Azure ou</w:t>
      </w:r>
    </w:p>
    <w:p w14:paraId="516C7A53" w14:textId="77777777" w:rsidR="00272578" w:rsidRPr="00C95C41" w:rsidRDefault="00272578" w:rsidP="0088164F">
      <w:pPr>
        <w:pStyle w:val="ProductList-Body"/>
        <w:numPr>
          <w:ilvl w:val="0"/>
          <w:numId w:val="10"/>
        </w:numPr>
        <w:spacing w:before="40"/>
        <w:ind w:left="461" w:hanging="274"/>
      </w:pPr>
      <w:r>
        <w:t>permitir que vários utilizadores acedam direta ou indiretamente a qualquer funcionalidade do Serviço do Microsoft Azure disponibilizada para utilização por utilizador (por exemplo, Active Directory Premium). Os termos específicos da reatribuição aplicáveis a uma funcionalidade do Serviço do Microsoft Azure podem ser fornecidos através de documentação adicional para essa funcionalidade.</w:t>
      </w:r>
    </w:p>
    <w:p w14:paraId="516C7A54" w14:textId="77777777" w:rsidR="009616E2" w:rsidRPr="00C95C41" w:rsidRDefault="009616E2" w:rsidP="00272578">
      <w:pPr>
        <w:pStyle w:val="ProductList-Body"/>
      </w:pPr>
    </w:p>
    <w:p w14:paraId="516C7A55" w14:textId="77777777" w:rsidR="009616E2" w:rsidRPr="00C95C41" w:rsidRDefault="00272578" w:rsidP="00927DFB">
      <w:pPr>
        <w:pStyle w:val="ProductList-Body"/>
      </w:pPr>
      <w:r>
        <w:rPr>
          <w:b/>
          <w:color w:val="00188F"/>
        </w:rPr>
        <w:t>Descontinuação de Serviços ou Funcionalidades</w:t>
      </w:r>
    </w:p>
    <w:p w14:paraId="516C7A56" w14:textId="77777777" w:rsidR="00272578" w:rsidRPr="00C95C41" w:rsidRDefault="00272578" w:rsidP="00992BCF">
      <w:pPr>
        <w:pStyle w:val="ProductList-Body"/>
      </w:pPr>
      <w:r>
        <w:t>A Microsoft vai fornecer ao Cliente 12 meses de notificação antes de remover qualquer funcionalidade material ou de descontinuar um serviço, a</w:t>
      </w:r>
      <w:r w:rsidR="00992BCF">
        <w:t> </w:t>
      </w:r>
      <w:r>
        <w:t>menos que considerações de segurança, legais ou de desempenho do sistema exijam uma remoção rápida. Esta disposição não se aplica a Pré-visualizações</w:t>
      </w:r>
    </w:p>
    <w:p w14:paraId="516C7A57" w14:textId="77777777" w:rsidR="009616E2" w:rsidRPr="00C95C41" w:rsidRDefault="009616E2" w:rsidP="00272578">
      <w:pPr>
        <w:pStyle w:val="ProductList-Body"/>
      </w:pPr>
    </w:p>
    <w:p w14:paraId="516C7A58" w14:textId="77777777" w:rsidR="009616E2" w:rsidRPr="00C95C41" w:rsidRDefault="002A3B84" w:rsidP="00927DFB">
      <w:pPr>
        <w:pStyle w:val="ProductList-Body"/>
      </w:pPr>
      <w:r>
        <w:rPr>
          <w:b/>
          <w:color w:val="00188F"/>
        </w:rPr>
        <w:t>Retenção de Dados após Expiração ou Cessação</w:t>
      </w:r>
    </w:p>
    <w:p w14:paraId="516C7A59" w14:textId="77777777" w:rsidR="00272578" w:rsidRPr="00C95C41" w:rsidRDefault="00272578" w:rsidP="00272578">
      <w:pPr>
        <w:pStyle w:val="ProductList-Body"/>
      </w:pPr>
      <w:r>
        <w:t>A expiração ou cessação da subscrição do Serviço Online do Cliente não vai alterar a obrigação do Cliente de pagar pelo alojamento dos Dados do Cliente durante qualquer Período Suplementar.</w:t>
      </w:r>
    </w:p>
    <w:p w14:paraId="516C7A5A" w14:textId="77777777" w:rsidR="009616E2" w:rsidRPr="00C95C41" w:rsidRDefault="009616E2" w:rsidP="00272578">
      <w:pPr>
        <w:pStyle w:val="ProductList-Body"/>
      </w:pPr>
    </w:p>
    <w:p w14:paraId="516C7A5B" w14:textId="77777777" w:rsidR="009616E2" w:rsidRPr="00C95C41" w:rsidRDefault="00272578" w:rsidP="00927DFB">
      <w:pPr>
        <w:pStyle w:val="ProductList-Body"/>
      </w:pPr>
      <w:r>
        <w:rPr>
          <w:b/>
          <w:color w:val="00188F"/>
        </w:rPr>
        <w:t>Exceção de Alojamento</w:t>
      </w:r>
    </w:p>
    <w:p w14:paraId="516C7A5C" w14:textId="77777777" w:rsidR="00272578" w:rsidRPr="00C95C41" w:rsidRDefault="00272578" w:rsidP="00272578">
      <w:pPr>
        <w:pStyle w:val="ProductList-Body"/>
      </w:pPr>
      <w:r>
        <w:t>Sem prejuízo de qualquer indicação em contrário no contrato de licenciamento em volume do Cliente, o Cliente poderá criar e manter uma Solução de Cliente e combinar os Serviços do Microsoft Azure com Dados do Cliente, propriedade ou licenciados pelo Cliente ou por terceiros, para criar uma Solução de Cliente através da utilização do Serviço do Microsoft Azure e Dados do Cliente em conjunto. O Cliente poderá permitir que terceiros tenham acesso e utilizem os Serviços do Microsoft Azure associados à utilização dessa Solução de Cliente. O Cliente é responsável por essa utilização e por assegurar o cumprimento destes termos e dos termos e condições do contrato de licenciamento em volume do Cliente nessa utilização.</w:t>
      </w:r>
    </w:p>
    <w:p w14:paraId="516C7A5D" w14:textId="77777777" w:rsidR="00186BF6" w:rsidRPr="00C95C41" w:rsidRDefault="00186BF6" w:rsidP="00272578">
      <w:pPr>
        <w:pStyle w:val="ProductList-Body"/>
      </w:pPr>
    </w:p>
    <w:p w14:paraId="516C7A5E" w14:textId="77777777" w:rsidR="00186BF6" w:rsidRPr="00C95C41" w:rsidRDefault="00186BF6" w:rsidP="00272578">
      <w:pPr>
        <w:pStyle w:val="ProductList-Body"/>
      </w:pPr>
      <w:r>
        <w:rPr>
          <w:b/>
          <w:color w:val="00188F"/>
        </w:rPr>
        <w:t>Exceção de Serviço Gerido</w:t>
      </w:r>
    </w:p>
    <w:p w14:paraId="516C7A5F" w14:textId="77777777" w:rsidR="00186BF6" w:rsidRPr="00C95C41" w:rsidRDefault="00186BF6" w:rsidP="009C16E2">
      <w:pPr>
        <w:pStyle w:val="ProductList-Body"/>
      </w:pPr>
      <w:r>
        <w:t>O Cliente pode fornecer uma Solução de Serviço Gerido desde que (i) o Cliente tenha a capacidade exclusiva de aceder, configurar e administrar os</w:t>
      </w:r>
      <w:r w:rsidR="00611218">
        <w:t> </w:t>
      </w:r>
      <w:r>
        <w:t>Serviços do Microsoft Azure, (ii) o Cliente tenha acesso administrativo aos OSEs virtuais, se existirem, na Solução de Serviço Gerido, e (iii)</w:t>
      </w:r>
      <w:r w:rsidR="009C16E2">
        <w:t> </w:t>
      </w:r>
      <w:r>
        <w:t>a</w:t>
      </w:r>
      <w:r w:rsidR="00611218">
        <w:t> </w:t>
      </w:r>
      <w:r>
        <w:t>entidade de terceiros tenha acesso administrativo apenas às suas aplicações ou OSEs virtuais.</w:t>
      </w:r>
      <w:r w:rsidR="00D624A6">
        <w:t xml:space="preserve"> </w:t>
      </w:r>
      <w:r>
        <w:t>O Cliente é responsável pela utilização que</w:t>
      </w:r>
      <w:r w:rsidR="009C16E2">
        <w:t> </w:t>
      </w:r>
      <w:r>
        <w:t>a</w:t>
      </w:r>
      <w:r w:rsidR="00611218">
        <w:t> </w:t>
      </w:r>
      <w:r>
        <w:t>entidade de terceiros faz dos Serviços do Microsoft Azure em conformidade com os termos do contrato de licenciamento em volume.</w:t>
      </w:r>
    </w:p>
    <w:p w14:paraId="516C7A60" w14:textId="77777777" w:rsidR="009616E2" w:rsidRPr="00C95C41" w:rsidRDefault="009616E2" w:rsidP="00272578">
      <w:pPr>
        <w:pStyle w:val="ProductList-Body"/>
      </w:pPr>
    </w:p>
    <w:p w14:paraId="516C7A61" w14:textId="77777777" w:rsidR="009616E2" w:rsidRPr="00C95C41" w:rsidRDefault="00272578" w:rsidP="00927DFB">
      <w:pPr>
        <w:pStyle w:val="ProductList-Body"/>
      </w:pPr>
      <w:r>
        <w:rPr>
          <w:b/>
          <w:color w:val="00188F"/>
        </w:rPr>
        <w:t>Máquinas Virtuais</w:t>
      </w:r>
    </w:p>
    <w:p w14:paraId="516C7A62" w14:textId="77777777" w:rsidR="00272578" w:rsidRPr="00C95C41" w:rsidRDefault="00272578" w:rsidP="001868EC">
      <w:pPr>
        <w:pStyle w:val="ProductList-Body"/>
      </w:pPr>
      <w:r>
        <w:t>Os Serviços do Microsoft Azure poderá fornecer ao Cliente a opção de executar o Windows Server e outro software Microsoft numa Máquina Virtual. O Cliente concorda em proteger os direitos necessários para executar todo o software (incluindo o sistema operativo) nas Máquinas Virtuais do Cliente. O Cliente só poderá utilizar esse software nos Serviços do Microsoft Azure e apenas em conjunto com a utilização permitida do</w:t>
      </w:r>
      <w:r w:rsidR="00DA7573">
        <w:t> </w:t>
      </w:r>
      <w:r>
        <w:t>Cliente de qualquer função do Microsoft Azure aplicável e ao abrigo dos Termos Universais e Gerais para o software cujos detalhes se</w:t>
      </w:r>
      <w:r w:rsidR="001868EC">
        <w:t> </w:t>
      </w:r>
      <w:r>
        <w:t xml:space="preserve">encontram no documento Direitos de Utilização de Produto em </w:t>
      </w:r>
      <w:hyperlink r:id="rId31" w:history="1">
        <w:r>
          <w:rPr>
            <w:rStyle w:val="Hyperlink"/>
          </w:rPr>
          <w:t>http://go.microsoft.com/?linkid=9839206</w:t>
        </w:r>
      </w:hyperlink>
      <w:r>
        <w:t xml:space="preserve"> ou num site sucessor.</w:t>
      </w:r>
    </w:p>
    <w:p w14:paraId="516C7A63" w14:textId="77777777" w:rsidR="009616E2" w:rsidRPr="00C95C41" w:rsidRDefault="009616E2" w:rsidP="00272578">
      <w:pPr>
        <w:pStyle w:val="ProductList-Body"/>
      </w:pPr>
    </w:p>
    <w:p w14:paraId="516C7A64" w14:textId="77777777" w:rsidR="009616E2" w:rsidRPr="00C95C41" w:rsidRDefault="00272578" w:rsidP="00927DFB">
      <w:pPr>
        <w:pStyle w:val="ProductList-Body"/>
      </w:pPr>
      <w:r>
        <w:rPr>
          <w:b/>
          <w:color w:val="00188F"/>
        </w:rPr>
        <w:t>Partilha</w:t>
      </w:r>
    </w:p>
    <w:p w14:paraId="516C7A65" w14:textId="77777777" w:rsidR="00272578" w:rsidRPr="00C95C41" w:rsidRDefault="00272578" w:rsidP="00BF2CB5">
      <w:pPr>
        <w:pStyle w:val="ProductList-Body"/>
      </w:pPr>
      <w:r>
        <w:t>Os Serviços do Microsoft Azure poderão permitir partilhar uma Solução de Cliente e/ou Dados do Cliente com outros utilizadores e comunidades do Azure ou outras entidades de terceiros. Se o Cliente optar por fazer parte desse tipo de partilha, o Cliente concorda que está a conceder uma licença a todos os utilizadores autorizados, incluindo os direitos de utilizar, modificar e transferir a respetiva Solução de Cliente e/ou os Dados do</w:t>
      </w:r>
      <w:r w:rsidR="00BF2CB5">
        <w:t> </w:t>
      </w:r>
      <w:r>
        <w:t>Cliente, e o Cliente também está a permitir que a Microsoft os disponibilize a esses utilizadores de uma forma e localização à sua escolha.</w:t>
      </w:r>
    </w:p>
    <w:p w14:paraId="516C7A66" w14:textId="77777777" w:rsidR="009616E2" w:rsidRPr="00C95C41" w:rsidRDefault="009616E2" w:rsidP="00272578">
      <w:pPr>
        <w:pStyle w:val="ProductList-Body"/>
      </w:pPr>
    </w:p>
    <w:p w14:paraId="516C7A67" w14:textId="77777777" w:rsidR="009616E2" w:rsidRPr="00C95C41" w:rsidRDefault="009616E2" w:rsidP="00927DFB">
      <w:pPr>
        <w:pStyle w:val="ProductList-Body"/>
      </w:pPr>
      <w:r>
        <w:rPr>
          <w:b/>
          <w:color w:val="00188F"/>
        </w:rPr>
        <w:t>Serviços de Importação/Exportação</w:t>
      </w:r>
    </w:p>
    <w:p w14:paraId="516C7A68" w14:textId="77777777" w:rsidR="00272578" w:rsidRPr="00C95C41" w:rsidRDefault="00272578" w:rsidP="0088164F">
      <w:pPr>
        <w:pStyle w:val="ProductList-Body"/>
        <w:spacing w:after="120"/>
      </w:pPr>
      <w:r>
        <w:t xml:space="preserve">A utilização que o Cliente faz do Serviço de Importação/Exportação está condicionada ao seus cumprimento de todas as instruções fornecidas pela Microsoft relativas à preparação, tratamento e envio dos suportes físicos que contêm os seus dados (suporte de armazenamento), que serão fornecidas por correio eletrónico ou em </w:t>
      </w:r>
      <w:hyperlink r:id="rId32" w:history="1">
        <w:r>
          <w:rPr>
            <w:rStyle w:val="Hyperlink"/>
          </w:rPr>
          <w:t>www.go.microsoft.com/fwlink/?linkid=301900&amp;CLCID=0X409</w:t>
        </w:r>
      </w:hyperlink>
      <w:r>
        <w:t xml:space="preserve">. O Cliente é o único responsável por garantir que o suporte de armazenamento e os dados são fornecidos em conformidade com todas as leis e normas. Todos os suportes de armazenamento recebidos serão enviados pelo centro de dados DAP Microsoft DCS Data Center (INCOTERMS 2010). Os suportes de armazenamento exportados serão enviados pelo centro DAP Customer Dock (INCOTERMS 2010). O Cliente é responsável por garantir que os dados exportados em suportes de armazenamento têm permissão para serem enviados para a localização fornecida pelo Cliente. </w:t>
      </w:r>
    </w:p>
    <w:p w14:paraId="516C7A69" w14:textId="77777777" w:rsidR="00272578" w:rsidRPr="00C95C41" w:rsidRDefault="00272578" w:rsidP="004178CE">
      <w:pPr>
        <w:pStyle w:val="ProductList-Body"/>
      </w:pPr>
      <w:r>
        <w:t>O Cliente concorda que a Microsoft não tem responsabilidade sobre o suporte de armazenamento nem sobre os dados nele contidos e que a</w:t>
      </w:r>
      <w:r w:rsidR="004178CE">
        <w:t> </w:t>
      </w:r>
      <w:r>
        <w:t>Microsoft não é responsável pela perda, dano ou destruição do suporte de armazenamento. O Cliente é o único responsável por tomar as devidas precauções para proteger o suporte de armazenamento e os dados nele contidos incluindo, sem limitação: dados encriptados, embalagem contra adulteração, seguro de envio, cópia de segurança dos dados e redundância dos dados.</w:t>
      </w:r>
    </w:p>
    <w:p w14:paraId="516C7A6A" w14:textId="77777777" w:rsidR="009616E2" w:rsidRPr="00C95C41" w:rsidRDefault="009616E2" w:rsidP="00272578">
      <w:pPr>
        <w:pStyle w:val="ProductList-Body"/>
      </w:pPr>
    </w:p>
    <w:p w14:paraId="516C7A6B" w14:textId="77777777" w:rsidR="009616E2" w:rsidRPr="00C95C41" w:rsidRDefault="009616E2" w:rsidP="00927DFB">
      <w:pPr>
        <w:pStyle w:val="ProductList-Body"/>
      </w:pPr>
      <w:r>
        <w:rPr>
          <w:b/>
          <w:color w:val="00188F"/>
        </w:rPr>
        <w:t>Loja</w:t>
      </w:r>
    </w:p>
    <w:p w14:paraId="516C7A6C" w14:textId="77777777" w:rsidR="000E6ED8" w:rsidRPr="00C95C41" w:rsidRDefault="00272578" w:rsidP="00F32082">
      <w:pPr>
        <w:pStyle w:val="ProductList-Body"/>
      </w:pPr>
      <w:r>
        <w:t xml:space="preserve">O Microsoft Azure permite ao Cliente aceder ou comprar Produtos Que Não Sejam da Microsoft através de funcionalidades como a Loja do Microsoft Azure e a Galeria da Máquina Virtual, ao abrigo dos termos em separado disponíveis em </w:t>
      </w:r>
      <w:r w:rsidR="00F32082">
        <w:br/>
      </w:r>
      <w:hyperlink r:id="rId33" w:history="1">
        <w:r w:rsidR="00F32082" w:rsidRPr="00667519">
          <w:rPr>
            <w:rStyle w:val="Hyperlink"/>
          </w:rPr>
          <w:t>http://azure.microsoft.com/en-us/support/legal/microsoft-azure-store-terms/</w:t>
        </w:r>
      </w:hyperlink>
      <w:hyperlink r:id="rId34" w:history="1"/>
      <w:r>
        <w:t>.</w:t>
      </w:r>
    </w:p>
    <w:p w14:paraId="516C7A6D" w14:textId="77777777" w:rsidR="003D22CB" w:rsidRPr="00C95C41" w:rsidRDefault="007F588B" w:rsidP="003D22CB">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A6E" w14:textId="77777777" w:rsidR="008070AF" w:rsidRPr="00C95C41" w:rsidRDefault="008070AF" w:rsidP="00D73EC5">
      <w:pPr>
        <w:pStyle w:val="ProductList-OfferingGroupHeading"/>
        <w:spacing w:after="80"/>
        <w:outlineLvl w:val="1"/>
      </w:pPr>
      <w:bookmarkStart w:id="51" w:name="_Toc399505672"/>
      <w:r>
        <w:t>Enterprise Mobility Services</w:t>
      </w:r>
      <w:bookmarkEnd w:id="51"/>
    </w:p>
    <w:p w14:paraId="516C7A6F" w14:textId="77777777" w:rsidR="008070AF" w:rsidRPr="00C95C41" w:rsidRDefault="008070AF" w:rsidP="008070AF">
      <w:pPr>
        <w:pStyle w:val="ProductList-Body"/>
        <w:tabs>
          <w:tab w:val="clear" w:pos="158"/>
          <w:tab w:val="left" w:pos="360"/>
        </w:tabs>
      </w:pPr>
      <w:r>
        <w:rPr>
          <w:b/>
          <w:color w:val="00188F"/>
        </w:rPr>
        <w:t>Notificações</w:t>
      </w:r>
    </w:p>
    <w:p w14:paraId="516C7A70" w14:textId="77777777" w:rsidR="008070AF" w:rsidRPr="00C95C41" w:rsidRDefault="008070AF" w:rsidP="008070AF">
      <w:pPr>
        <w:pStyle w:val="ProductList-Body"/>
      </w:pPr>
      <w:r>
        <w:t xml:space="preserve">As Notificações dos Mapas Bing no </w:t>
      </w:r>
      <w:hyperlink w:anchor="Attachment1" w:history="1">
        <w:r>
          <w:rPr>
            <w:rStyle w:val="Hyperlink"/>
          </w:rPr>
          <w:t>Anexo 1</w:t>
        </w:r>
      </w:hyperlink>
      <w:r>
        <w:t xml:space="preserve"> aplicam-se.</w:t>
      </w:r>
    </w:p>
    <w:p w14:paraId="516C7A71" w14:textId="77777777" w:rsidR="008070AF" w:rsidRPr="00C95C41" w:rsidRDefault="008070AF" w:rsidP="008070AF">
      <w:pPr>
        <w:pStyle w:val="ProductList-Body"/>
      </w:pPr>
    </w:p>
    <w:p w14:paraId="516C7A72" w14:textId="77777777" w:rsidR="008070AF" w:rsidRPr="00C95C41" w:rsidRDefault="008070AF" w:rsidP="008070AF">
      <w:pPr>
        <w:pStyle w:val="ProductList-Body"/>
        <w:tabs>
          <w:tab w:val="clear" w:pos="158"/>
          <w:tab w:val="left" w:pos="180"/>
        </w:tabs>
      </w:pPr>
      <w:r>
        <w:rPr>
          <w:b/>
          <w:color w:val="00188F"/>
        </w:rPr>
        <w:t>Conjuntos de Aplicações de Licença de Subscrição</w:t>
      </w:r>
    </w:p>
    <w:p w14:paraId="516C7A73" w14:textId="77777777" w:rsidR="008070AF" w:rsidRPr="00C95C41" w:rsidRDefault="008070AF" w:rsidP="008070AF">
      <w:pPr>
        <w:pStyle w:val="ProductList-Body"/>
      </w:pPr>
      <w:r>
        <w:t xml:space="preserve">Além das SLs de Utilizador, consulte o </w:t>
      </w:r>
      <w:hyperlink w:anchor="Attachment2" w:history="1">
        <w:r>
          <w:rPr>
            <w:rStyle w:val="Hyperlink"/>
          </w:rPr>
          <w:t>Anexo 2</w:t>
        </w:r>
      </w:hyperlink>
      <w:r>
        <w:t xml:space="preserve"> para outras SLs que cumprem os requisitos para Azure Active Directory Premium, Gestão de Direitos do Azure e Windows Intune.</w:t>
      </w:r>
    </w:p>
    <w:p w14:paraId="516C7A74" w14:textId="77777777" w:rsidR="00706672" w:rsidRPr="00C95C41" w:rsidRDefault="00706672" w:rsidP="008070AF">
      <w:pPr>
        <w:pStyle w:val="ProductList-Body"/>
      </w:pPr>
    </w:p>
    <w:p w14:paraId="516C7A75" w14:textId="77777777" w:rsidR="00122096" w:rsidRPr="00C95C41" w:rsidRDefault="00122096" w:rsidP="00122096">
      <w:pPr>
        <w:pStyle w:val="ProductList-Offering2Heading"/>
        <w:outlineLvl w:val="2"/>
      </w:pPr>
      <w:r>
        <w:tab/>
      </w:r>
      <w:bookmarkStart w:id="52" w:name="_Toc399505673"/>
      <w:r>
        <w:t>Azure Active Directory Basic</w:t>
      </w:r>
      <w:bookmarkEnd w:id="52"/>
    </w:p>
    <w:p w14:paraId="516C7A76" w14:textId="77777777" w:rsidR="00122096" w:rsidRPr="00C95C41" w:rsidRDefault="00122096" w:rsidP="00122096">
      <w:pPr>
        <w:pStyle w:val="ProductList-Body"/>
      </w:pPr>
      <w:r>
        <w:t>O Cliente pode pré-integrar, utilizando o Início de Sessão Único, até 10 Aplicações SAAS/Aplicações Personalizadas por SL de Utilizador. Todas as aplicações da Microsoft, bem como de terceiros, são consideradas para este limite de aplicações.</w:t>
      </w:r>
    </w:p>
    <w:p w14:paraId="516C7A77" w14:textId="77777777" w:rsidR="00122096"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A78" w14:textId="77777777" w:rsidR="00706672" w:rsidRPr="00C95C41" w:rsidRDefault="00706672" w:rsidP="00706672">
      <w:pPr>
        <w:pStyle w:val="ProductList-Offering2Heading"/>
        <w:outlineLvl w:val="2"/>
      </w:pPr>
      <w:r>
        <w:tab/>
      </w:r>
      <w:bookmarkStart w:id="53" w:name="_Toc399505674"/>
      <w:r>
        <w:t>Azure Active Directory Premium</w:t>
      </w:r>
      <w:bookmarkEnd w:id="53"/>
    </w:p>
    <w:p w14:paraId="516C7A79" w14:textId="77777777" w:rsidR="00706672" w:rsidRPr="00C95C41" w:rsidRDefault="00706672" w:rsidP="00706672">
      <w:pPr>
        <w:pStyle w:val="ProductList-Body"/>
      </w:pPr>
      <w:r>
        <w:t>O Cliente pode pré-integrar, utilizando o Início de Sessão Único, até 10 Aplicações SaaS/Aplicações Personalizadas. O Cliente não poderá copiar ou distribuir qualquer conjunto de dados (ou qualquer parte de um conjunto de dados) incluído no software Forefront Identity Manager incluído com uma SL de Utilizador do Microsoft Azure Active Directory Premium.</w:t>
      </w:r>
    </w:p>
    <w:p w14:paraId="516C7A7A" w14:textId="77777777" w:rsidR="00706672"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A7B" w14:textId="77777777" w:rsidR="008070AF" w:rsidRPr="00C95C41" w:rsidRDefault="008070AF" w:rsidP="008070AF">
      <w:pPr>
        <w:pStyle w:val="ProductList-Offering2Heading"/>
        <w:outlineLvl w:val="2"/>
      </w:pPr>
      <w:r>
        <w:tab/>
      </w:r>
      <w:bookmarkStart w:id="54" w:name="_Toc399505675"/>
      <w:r>
        <w:t>Serviço de Gestão de Direitos do Azure</w:t>
      </w:r>
      <w:bookmarkEnd w:id="54"/>
      <w:r>
        <w:t xml:space="preserve"> </w:t>
      </w:r>
    </w:p>
    <w:p w14:paraId="516C7A7C" w14:textId="77777777" w:rsidR="008070AF"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A7D" w14:textId="77777777" w:rsidR="00B55284" w:rsidRPr="00C95C41" w:rsidRDefault="00B55284" w:rsidP="00D73EC5">
      <w:pPr>
        <w:pStyle w:val="ProductList-Offering1Heading"/>
        <w:outlineLvl w:val="2"/>
      </w:pPr>
      <w:bookmarkStart w:id="55" w:name="_Toc388464308"/>
      <w:bookmarkEnd w:id="55"/>
      <w:r>
        <w:br w:type="page"/>
      </w:r>
    </w:p>
    <w:p w14:paraId="516C7A7E" w14:textId="77777777" w:rsidR="008070AF" w:rsidRPr="00C95C41" w:rsidRDefault="008070AF" w:rsidP="00D73EC5">
      <w:pPr>
        <w:pStyle w:val="ProductList-Offering1Heading"/>
        <w:outlineLvl w:val="2"/>
      </w:pPr>
      <w:r>
        <w:tab/>
      </w:r>
      <w:bookmarkStart w:id="56" w:name="_Toc399505676"/>
      <w:r>
        <w:t>Windows Intune</w:t>
      </w:r>
      <w:bookmarkEnd w:id="56"/>
    </w:p>
    <w:p w14:paraId="516C7A7F"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516C7A80" w14:textId="77777777" w:rsidR="008070AF" w:rsidRPr="00C95C41" w:rsidRDefault="008070AF" w:rsidP="008070AF">
      <w:pPr>
        <w:pStyle w:val="ProductList-Body"/>
      </w:pPr>
      <w:r>
        <w:rPr>
          <w:rFonts w:asciiTheme="majorHAnsi" w:hAnsiTheme="majorHAnsi"/>
          <w:sz w:val="16"/>
          <w:szCs w:val="16"/>
        </w:rPr>
        <w:t>Windows Intune (por utilizador)</w:t>
      </w:r>
    </w:p>
    <w:p w14:paraId="516C7A81" w14:textId="77777777" w:rsidR="001A0CFD" w:rsidRPr="00C95C41" w:rsidRDefault="001A0CFD" w:rsidP="008070AF">
      <w:pPr>
        <w:pStyle w:val="ProductList-Body"/>
      </w:pPr>
      <w:r>
        <w:rPr>
          <w:rFonts w:asciiTheme="majorHAnsi" w:hAnsiTheme="majorHAnsi"/>
          <w:sz w:val="16"/>
          <w:szCs w:val="16"/>
        </w:rPr>
        <w:t>Windows Intune com Sistema Operativo de Estação de Trabalho Windows (por utilizador)</w:t>
      </w:r>
    </w:p>
    <w:p w14:paraId="516C7A82" w14:textId="77777777" w:rsidR="008070AF" w:rsidRPr="00A607F1" w:rsidRDefault="008070AF" w:rsidP="008070AF">
      <w:pPr>
        <w:pStyle w:val="ProductList-Body"/>
        <w:rPr>
          <w:sz w:val="16"/>
          <w:szCs w:val="16"/>
        </w:rPr>
      </w:pPr>
    </w:p>
    <w:p w14:paraId="516C7A83" w14:textId="77777777" w:rsidR="008070AF" w:rsidRPr="00C95C41" w:rsidRDefault="008070AF" w:rsidP="008070AF">
      <w:pPr>
        <w:pStyle w:val="ProductList-Body"/>
      </w:pPr>
      <w:r>
        <w:rPr>
          <w:rFonts w:asciiTheme="majorHAnsi" w:hAnsiTheme="majorHAnsi"/>
          <w:sz w:val="16"/>
          <w:szCs w:val="16"/>
        </w:rPr>
        <w:t>Suplemento do Windows Intune para System Center Configuration</w:t>
      </w:r>
    </w:p>
    <w:p w14:paraId="516C7A84" w14:textId="77777777" w:rsidR="00D73EC5" w:rsidRPr="00A8327A" w:rsidRDefault="008070AF" w:rsidP="008070AF">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e System Center Endpoint Protection (por utilizador)</w:t>
      </w:r>
      <w:r>
        <w:rPr>
          <w:rFonts w:asciiTheme="majorHAnsi" w:hAnsiTheme="majorHAnsi"/>
          <w:sz w:val="16"/>
          <w:szCs w:val="16"/>
        </w:rPr>
        <w:br/>
        <w:t>(“Suplemento do Windows Intune”)</w:t>
      </w:r>
    </w:p>
    <w:p w14:paraId="516C7A85" w14:textId="77777777" w:rsidR="008070AF" w:rsidRPr="00A607F1" w:rsidRDefault="008070AF" w:rsidP="008070AF">
      <w:pPr>
        <w:pStyle w:val="ProductList-Body"/>
        <w:pBdr>
          <w:top w:val="single" w:sz="4" w:space="1" w:color="BFBFBF" w:themeColor="background1" w:themeShade="BF"/>
        </w:pBdr>
        <w:rPr>
          <w:sz w:val="8"/>
          <w:szCs w:val="8"/>
        </w:rPr>
      </w:pPr>
    </w:p>
    <w:p w14:paraId="516C7A86" w14:textId="77777777" w:rsidR="00EF78B8" w:rsidRPr="00C95C41" w:rsidRDefault="00EF78B8" w:rsidP="00EF78B8">
      <w:pPr>
        <w:pStyle w:val="ProductList-Body"/>
        <w:tabs>
          <w:tab w:val="clear" w:pos="158"/>
          <w:tab w:val="left" w:pos="180"/>
        </w:tabs>
      </w:pPr>
      <w:r>
        <w:rPr>
          <w:b/>
          <w:color w:val="00188F"/>
        </w:rPr>
        <w:t>Gerir Dispositivos</w:t>
      </w:r>
    </w:p>
    <w:p w14:paraId="516C7A87" w14:textId="77777777" w:rsidR="00EF78B8" w:rsidRPr="00C95C41" w:rsidRDefault="00EF78B8" w:rsidP="00A607F1">
      <w:pPr>
        <w:pStyle w:val="ProductList-Body"/>
        <w:tabs>
          <w:tab w:val="clear" w:pos="158"/>
          <w:tab w:val="left" w:pos="180"/>
        </w:tabs>
      </w:pPr>
      <w:r>
        <w:t>Cada utilizador a quem o Cliente atribua uma SL de Utilizador pode aceder ao Serviço Online e a software relacionado e utilizá-los (incluindo o</w:t>
      </w:r>
      <w:r w:rsidR="00A607F1">
        <w:t> </w:t>
      </w:r>
      <w:r>
        <w:t>software System Center) para gerir até cinco dispositivos.</w:t>
      </w:r>
    </w:p>
    <w:p w14:paraId="516C7A88" w14:textId="77777777" w:rsidR="00EF78B8" w:rsidRPr="00C95C41" w:rsidRDefault="00EF78B8" w:rsidP="00EF78B8">
      <w:pPr>
        <w:pStyle w:val="ProductList-Body"/>
        <w:tabs>
          <w:tab w:val="clear" w:pos="158"/>
          <w:tab w:val="left" w:pos="180"/>
        </w:tabs>
      </w:pPr>
    </w:p>
    <w:p w14:paraId="516C7A89" w14:textId="77777777" w:rsidR="008070AF" w:rsidRPr="00C95C41" w:rsidRDefault="008070AF" w:rsidP="008070AF">
      <w:pPr>
        <w:pStyle w:val="ProductList-Body"/>
        <w:tabs>
          <w:tab w:val="clear" w:pos="158"/>
          <w:tab w:val="left" w:pos="180"/>
        </w:tabs>
      </w:pPr>
      <w:r>
        <w:rPr>
          <w:b/>
          <w:color w:val="00188F"/>
        </w:rPr>
        <w:t>SL de Suplementos de Armazenamento</w:t>
      </w:r>
    </w:p>
    <w:p w14:paraId="516C7A8A" w14:textId="77777777" w:rsidR="008070AF" w:rsidRPr="00C95C41" w:rsidRDefault="008070AF" w:rsidP="008A33FF">
      <w:pPr>
        <w:pStyle w:val="ProductList-Body"/>
        <w:tabs>
          <w:tab w:val="clear" w:pos="158"/>
          <w:tab w:val="left" w:pos="180"/>
        </w:tabs>
      </w:pPr>
      <w:r>
        <w:t>É necessária uma SL de Suplementos de Armazenamento para cada gigabyte de armazenamento para além do armazenamento fornecido com a</w:t>
      </w:r>
      <w:r w:rsidR="008A33FF">
        <w:t> </w:t>
      </w:r>
      <w:r>
        <w:t>subscrição base.</w:t>
      </w:r>
    </w:p>
    <w:p w14:paraId="516C7A8B" w14:textId="77777777" w:rsidR="008070AF" w:rsidRPr="00C95C41" w:rsidRDefault="008070AF" w:rsidP="008070AF">
      <w:pPr>
        <w:pStyle w:val="ProductList-Body"/>
        <w:tabs>
          <w:tab w:val="clear" w:pos="158"/>
          <w:tab w:val="left" w:pos="180"/>
        </w:tabs>
      </w:pPr>
    </w:p>
    <w:p w14:paraId="516C7A8C" w14:textId="77777777" w:rsidR="008070AF" w:rsidRPr="00C95C41" w:rsidRDefault="008070AF" w:rsidP="008070AF">
      <w:pPr>
        <w:pStyle w:val="ProductList-Body"/>
        <w:tabs>
          <w:tab w:val="clear" w:pos="158"/>
          <w:tab w:val="left" w:pos="180"/>
        </w:tabs>
      </w:pPr>
      <w:r>
        <w:rPr>
          <w:b/>
          <w:color w:val="00188F"/>
        </w:rPr>
        <w:t>Componentes de Software do Windows no Software System Center</w:t>
      </w:r>
    </w:p>
    <w:p w14:paraId="516C7A8D" w14:textId="77777777" w:rsidR="008070AF" w:rsidRPr="00C95C41" w:rsidRDefault="008070AF" w:rsidP="008A33FF">
      <w:pPr>
        <w:pStyle w:val="ProductList-Body"/>
        <w:tabs>
          <w:tab w:val="clear" w:pos="158"/>
          <w:tab w:val="left" w:pos="180"/>
        </w:tabs>
      </w:pPr>
      <w:r>
        <w:t>O software System Center inclui um ou mais dos seguintes Componentes de Software do Windows: Microsoft .NET Framework, Microsoft Data Access Components, software Powershell e determinadas .dlls relacionadas com as tecnologias do Microsoft Build, Windows Identity Foundation, Biblioteca do Windows para JAVAScript, Debghelp.dll e Web Deploy. Os termos de licenciamento que regem a utilização dos Componentes de</w:t>
      </w:r>
      <w:r w:rsidR="008A33FF">
        <w:t> </w:t>
      </w:r>
      <w:r>
        <w:t>Software do Windows encontram-se na secção Windows 8.1 Pro e Enterprise dos Direitos de Utilização de Produto. Os Direitos de Utilização de</w:t>
      </w:r>
      <w:r w:rsidR="008A33FF">
        <w:t> </w:t>
      </w:r>
      <w:r>
        <w:t xml:space="preserve">Produto estão localizados em </w:t>
      </w:r>
      <w:hyperlink r:id="rId37" w:history="1">
        <w:r>
          <w:rPr>
            <w:rStyle w:val="Hyperlink"/>
          </w:rPr>
          <w:t>http://go.microsoft.com/?linkid=9839206</w:t>
        </w:r>
      </w:hyperlink>
      <w:hyperlink w:history="1"/>
      <w:r>
        <w:t>.</w:t>
      </w:r>
    </w:p>
    <w:p w14:paraId="516C7A8E" w14:textId="77777777" w:rsidR="008070AF" w:rsidRPr="00C95C41" w:rsidRDefault="008070AF" w:rsidP="008070AF">
      <w:pPr>
        <w:pStyle w:val="ProductList-Body"/>
        <w:tabs>
          <w:tab w:val="clear" w:pos="158"/>
          <w:tab w:val="left" w:pos="180"/>
        </w:tabs>
      </w:pPr>
    </w:p>
    <w:p w14:paraId="516C7A8F" w14:textId="77777777" w:rsidR="008070AF" w:rsidRPr="00C95C41" w:rsidRDefault="008070AF" w:rsidP="008070AF">
      <w:pPr>
        <w:pStyle w:val="ProductList-Body"/>
        <w:tabs>
          <w:tab w:val="clear" w:pos="158"/>
          <w:tab w:val="left" w:pos="180"/>
        </w:tabs>
      </w:pPr>
      <w:r>
        <w:rPr>
          <w:b/>
          <w:color w:val="00188F"/>
        </w:rPr>
        <w:t>Tecnologia SQL Server e Referências</w:t>
      </w:r>
    </w:p>
    <w:p w14:paraId="516C7A90" w14:textId="77777777" w:rsidR="008070AF" w:rsidRPr="00C95C41" w:rsidRDefault="008070AF" w:rsidP="008A33FF">
      <w:pPr>
        <w:pStyle w:val="ProductList-Body"/>
        <w:tabs>
          <w:tab w:val="clear" w:pos="158"/>
          <w:tab w:val="left" w:pos="180"/>
        </w:tabs>
      </w:pPr>
      <w:r>
        <w:t>O Software incluído com o software do Serviço Online inclui componentes da marca SQL Server que não a Base de Dados do SQL Server. Esses componentes são licenciados ao Cliente ao abrigo dos termos das respetivas licenças, que se encontram no diretório instalação ou programa de</w:t>
      </w:r>
      <w:r w:rsidR="008A33FF">
        <w:t> </w:t>
      </w:r>
      <w:r>
        <w:t>instalação unificado do software. O Cliente deverá obter o consentimento prévio por escrito da Microsoft para divulgar a terceiros os resultados de eventuais testes de referência destes componentes ou do software que os acompanhe.</w:t>
      </w:r>
    </w:p>
    <w:p w14:paraId="516C7A91" w14:textId="77777777" w:rsidR="008070AF" w:rsidRPr="00C95C41" w:rsidRDefault="008070AF" w:rsidP="008070AF">
      <w:pPr>
        <w:pStyle w:val="ProductList-Body"/>
      </w:pPr>
    </w:p>
    <w:p w14:paraId="516C7A92" w14:textId="77777777" w:rsidR="008070AF" w:rsidRPr="00C95C41" w:rsidRDefault="008070AF" w:rsidP="008A33FF">
      <w:pPr>
        <w:pStyle w:val="ProductList-Body"/>
      </w:pPr>
      <w:r>
        <w:rPr>
          <w:b/>
          <w:color w:val="002060"/>
        </w:rPr>
        <w:t>Os seguintes termos adicionais aplicam-se ao Serviço com Sistema Operativo de Estação de Trabalho Windows que os clientes recebem com o</w:t>
      </w:r>
      <w:r w:rsidR="008A33FF">
        <w:rPr>
          <w:b/>
          <w:color w:val="002060"/>
        </w:rPr>
        <w:t> </w:t>
      </w:r>
      <w:r>
        <w:rPr>
          <w:b/>
          <w:color w:val="002060"/>
        </w:rPr>
        <w:t xml:space="preserve">Windows Intune com Serviço com Sistema Operativo de Estação de Trabalho Windows: </w:t>
      </w:r>
    </w:p>
    <w:p w14:paraId="516C7A93" w14:textId="77777777" w:rsidR="008070AF" w:rsidRPr="00C95C41" w:rsidRDefault="008070AF" w:rsidP="008070AF">
      <w:pPr>
        <w:pStyle w:val="ProductList-Body"/>
        <w:tabs>
          <w:tab w:val="clear" w:pos="158"/>
          <w:tab w:val="left" w:pos="360"/>
        </w:tabs>
        <w:ind w:left="180"/>
      </w:pPr>
      <w:r>
        <w:rPr>
          <w:b/>
          <w:color w:val="0072C6"/>
        </w:rPr>
        <w:t>Notificações</w:t>
      </w:r>
    </w:p>
    <w:p w14:paraId="516C7A94" w14:textId="77777777" w:rsidR="008070AF" w:rsidRPr="00C95C41" w:rsidRDefault="008070AF" w:rsidP="008070AF">
      <w:pPr>
        <w:pStyle w:val="ProductList-Body"/>
        <w:ind w:left="180"/>
      </w:pPr>
      <w:r>
        <w:t>A Notificação da Norma Visual H.264/AVC, Norma de Vídeo VC-1, Norma de Vídeo MPEG-2, Norma Visual MPEG-4 Part 2 e Norma de Vídeo MPEG-2 no Apêndice 1 aplica-se ao Windows Intune com Sistema Operativo de Estação de Trabalho Windows.</w:t>
      </w:r>
    </w:p>
    <w:p w14:paraId="516C7A95" w14:textId="77777777" w:rsidR="008070AF" w:rsidRPr="00C95C41" w:rsidRDefault="008070AF" w:rsidP="008070AF">
      <w:pPr>
        <w:pStyle w:val="ProductList-Body"/>
      </w:pPr>
    </w:p>
    <w:p w14:paraId="516C7A96" w14:textId="77777777" w:rsidR="008070AF" w:rsidRPr="00C95C41" w:rsidRDefault="008070AF" w:rsidP="008070AF">
      <w:pPr>
        <w:pStyle w:val="ProductList-Body"/>
        <w:ind w:left="180"/>
      </w:pPr>
      <w:r>
        <w:rPr>
          <w:b/>
          <w:color w:val="0072C6"/>
        </w:rPr>
        <w:t>Acesso ao Serviço Online</w:t>
      </w:r>
    </w:p>
    <w:p w14:paraId="516C7A97" w14:textId="77777777" w:rsidR="008070AF" w:rsidRPr="00C95C41" w:rsidRDefault="008070AF" w:rsidP="008070AF">
      <w:pPr>
        <w:pStyle w:val="ProductList-Body"/>
        <w:ind w:left="180"/>
      </w:pPr>
      <w:r>
        <w:t xml:space="preserve">Cada utilizador a quem o Cliente atribua uma SL de Utilizador do Windows Intune com Sistema Operativo de Estação de Trabalho Windows pode aceder ao Serviço Online e a outro software relacionado e utilizá-los (incluindo o software System Center) para gerir o Dispositivo do Windows do utilizador e até quatro dispositivos adicionais. </w:t>
      </w:r>
    </w:p>
    <w:p w14:paraId="516C7A98" w14:textId="77777777" w:rsidR="008070AF" w:rsidRPr="00C95C41" w:rsidRDefault="008070AF" w:rsidP="008070AF">
      <w:pPr>
        <w:pStyle w:val="ProductList-Body"/>
        <w:ind w:left="180"/>
      </w:pPr>
    </w:p>
    <w:p w14:paraId="516C7A99" w14:textId="77777777" w:rsidR="008070AF" w:rsidRPr="00C95C41" w:rsidRDefault="008070AF" w:rsidP="008070AF">
      <w:pPr>
        <w:pStyle w:val="ProductList-Body"/>
        <w:ind w:left="180"/>
      </w:pPr>
      <w:r>
        <w:rPr>
          <w:b/>
          <w:color w:val="0072C6"/>
        </w:rPr>
        <w:t>Atribuir a Licença do Sistema Operativo de Estação de Trabalho Windows</w:t>
      </w:r>
    </w:p>
    <w:p w14:paraId="516C7A9A" w14:textId="77777777" w:rsidR="008070AF" w:rsidRPr="00C95C41" w:rsidRDefault="008070AF" w:rsidP="0081182B">
      <w:pPr>
        <w:pStyle w:val="ProductList-Body"/>
        <w:ind w:left="180"/>
      </w:pPr>
      <w:r>
        <w:t>Cada utilizador ao qual foi atribuída uma SL de Utilizador (o Utilizador Principal) poderá utilizar o software Windows (conforme descrito na secção “Sistema Operativo de Estação de Trabalho Windows” abaixo) num único dispositivo e esse dispositivo tem de ter uma licença do sistema operativo qualificável atribuída e instalada. Esse dispositivo é o Dispositivo do Windows do Utilizador Principal para fins destes termos de licenciamento e do Microsoft Desktop Optimization Pack (MDOP), consulte os termos de licenciamento dos Direitos de Utilização de Produto. Os</w:t>
      </w:r>
      <w:r w:rsidR="0081182B">
        <w:t> </w:t>
      </w:r>
      <w:r>
        <w:t xml:space="preserve">Direitos de Utilização de Produto estão localizados em </w:t>
      </w:r>
      <w:hyperlink r:id="rId38" w:history="1">
        <w:r>
          <w:rPr>
            <w:rStyle w:val="Hyperlink"/>
          </w:rPr>
          <w:t>http://go.microsoft.com/?linkid=9839206</w:t>
        </w:r>
      </w:hyperlink>
      <w:r>
        <w:t>.</w:t>
      </w:r>
    </w:p>
    <w:p w14:paraId="516C7A9B" w14:textId="77777777" w:rsidR="008070AF" w:rsidRPr="00C95C41" w:rsidRDefault="008070AF" w:rsidP="008070AF">
      <w:pPr>
        <w:pStyle w:val="ProductList-Body"/>
        <w:ind w:left="180"/>
      </w:pPr>
    </w:p>
    <w:p w14:paraId="516C7A9C" w14:textId="77777777" w:rsidR="008070AF" w:rsidRPr="00C95C41" w:rsidRDefault="008070AF" w:rsidP="008070AF">
      <w:pPr>
        <w:pStyle w:val="ProductList-Body"/>
        <w:ind w:left="180"/>
      </w:pPr>
      <w:r>
        <w:t xml:space="preserve">As licenças do sistema operativo qualificável (de 32 e 64 bits) incluem o seguinte: </w:t>
      </w:r>
    </w:p>
    <w:p w14:paraId="516C7A9D" w14:textId="77777777" w:rsidR="008070AF" w:rsidRPr="00C95C41" w:rsidRDefault="008070AF" w:rsidP="008070AF">
      <w:pPr>
        <w:pStyle w:val="ProductList-Body"/>
        <w:numPr>
          <w:ilvl w:val="0"/>
          <w:numId w:val="18"/>
        </w:numPr>
        <w:ind w:hanging="270"/>
      </w:pPr>
      <w:r>
        <w:t>Windows 8 e 8.1 Enterprise ou Pro, (sem disco, edições N, K e KN)</w:t>
      </w:r>
    </w:p>
    <w:p w14:paraId="516C7A9E" w14:textId="77777777" w:rsidR="008070AF" w:rsidRPr="00C95C41" w:rsidRDefault="008070AF" w:rsidP="008070AF">
      <w:pPr>
        <w:pStyle w:val="ProductList-Body"/>
        <w:numPr>
          <w:ilvl w:val="0"/>
          <w:numId w:val="18"/>
        </w:numPr>
        <w:spacing w:before="40"/>
        <w:ind w:hanging="270"/>
      </w:pPr>
      <w:r>
        <w:t xml:space="preserve">Windows 7 Enterprise ou Professional (sem disco) (incluindo as edições N, K e KN) ou Ultimate </w:t>
      </w:r>
    </w:p>
    <w:p w14:paraId="516C7A9F" w14:textId="77777777" w:rsidR="008070AF" w:rsidRPr="00C95C41" w:rsidRDefault="008070AF" w:rsidP="008070AF">
      <w:pPr>
        <w:pStyle w:val="ProductList-Body"/>
        <w:numPr>
          <w:ilvl w:val="0"/>
          <w:numId w:val="18"/>
        </w:numPr>
        <w:spacing w:before="40"/>
        <w:ind w:hanging="270"/>
      </w:pPr>
      <w:r>
        <w:t xml:space="preserve">Windows Vista Enterprise (edições N, K, KN), Business (edições N, K, KN e Blade) ou Ultimate </w:t>
      </w:r>
    </w:p>
    <w:p w14:paraId="516C7AA0" w14:textId="77777777" w:rsidR="008070AF" w:rsidRPr="00C95C41" w:rsidRDefault="008070AF" w:rsidP="008070AF">
      <w:pPr>
        <w:pStyle w:val="ProductList-Body"/>
        <w:numPr>
          <w:ilvl w:val="0"/>
          <w:numId w:val="18"/>
        </w:numPr>
        <w:spacing w:before="40"/>
        <w:ind w:hanging="270"/>
      </w:pPr>
      <w:r>
        <w:t xml:space="preserve">Windows XP Professional ou Edições para Tablet (incluindo as edições N, K, KN e Blade), Windows XP Pro N ou Windows XP Pro Blade PC </w:t>
      </w:r>
    </w:p>
    <w:p w14:paraId="516C7AA1" w14:textId="77777777" w:rsidR="008070AF" w:rsidRPr="00C95C41" w:rsidRDefault="008070AF" w:rsidP="008070AF">
      <w:pPr>
        <w:pStyle w:val="ProductList-Body"/>
        <w:numPr>
          <w:ilvl w:val="0"/>
          <w:numId w:val="18"/>
        </w:numPr>
        <w:spacing w:before="40"/>
        <w:ind w:hanging="270"/>
      </w:pPr>
      <w:r>
        <w:t xml:space="preserve">Windows 2000 Professional </w:t>
      </w:r>
    </w:p>
    <w:p w14:paraId="516C7AA2" w14:textId="77777777" w:rsidR="008070AF" w:rsidRPr="00C95C41" w:rsidRDefault="008070AF" w:rsidP="008070AF">
      <w:pPr>
        <w:pStyle w:val="ProductList-Body"/>
        <w:numPr>
          <w:ilvl w:val="0"/>
          <w:numId w:val="18"/>
        </w:numPr>
        <w:spacing w:before="40"/>
        <w:ind w:hanging="270"/>
      </w:pPr>
      <w:r>
        <w:t>Windows NT Workstation 4.0</w:t>
      </w:r>
    </w:p>
    <w:p w14:paraId="516C7AA3" w14:textId="77777777" w:rsidR="008070AF" w:rsidRPr="00C95C41" w:rsidRDefault="008070AF" w:rsidP="008070AF">
      <w:pPr>
        <w:pStyle w:val="ProductList-Body"/>
        <w:numPr>
          <w:ilvl w:val="0"/>
          <w:numId w:val="18"/>
        </w:numPr>
        <w:spacing w:before="40"/>
        <w:ind w:hanging="270"/>
      </w:pPr>
      <w:r>
        <w:t>Windows 98 (incluindo a 2.ª Edição)</w:t>
      </w:r>
    </w:p>
    <w:p w14:paraId="516C7AA4" w14:textId="77777777" w:rsidR="008070AF" w:rsidRPr="00C95C41" w:rsidRDefault="008070AF" w:rsidP="008070AF">
      <w:pPr>
        <w:pStyle w:val="ProductList-Body"/>
        <w:numPr>
          <w:ilvl w:val="0"/>
          <w:numId w:val="18"/>
        </w:numPr>
        <w:spacing w:before="40"/>
        <w:ind w:hanging="270"/>
      </w:pPr>
      <w:r>
        <w:t xml:space="preserve">Apple Macintosh </w:t>
      </w:r>
    </w:p>
    <w:p w14:paraId="516C7AA5" w14:textId="77777777" w:rsidR="008070AF" w:rsidRDefault="008070AF" w:rsidP="008070AF">
      <w:pPr>
        <w:pStyle w:val="ProductList-Body"/>
      </w:pPr>
    </w:p>
    <w:p w14:paraId="516C7AA6" w14:textId="77777777" w:rsidR="003118FA" w:rsidRDefault="003118FA" w:rsidP="008070AF">
      <w:pPr>
        <w:pStyle w:val="ProductList-Body"/>
      </w:pPr>
    </w:p>
    <w:p w14:paraId="516C7AA7" w14:textId="77777777" w:rsidR="003118FA" w:rsidRPr="00C95C41" w:rsidRDefault="003118FA" w:rsidP="008070AF">
      <w:pPr>
        <w:pStyle w:val="ProductList-Body"/>
      </w:pPr>
    </w:p>
    <w:p w14:paraId="516C7AA8" w14:textId="77777777" w:rsidR="008070AF" w:rsidRPr="00C95C41" w:rsidRDefault="008070AF" w:rsidP="008070AF">
      <w:pPr>
        <w:pStyle w:val="ProductList-Body"/>
        <w:ind w:left="180"/>
      </w:pPr>
      <w:r>
        <w:rPr>
          <w:b/>
          <w:color w:val="0072C6"/>
        </w:rPr>
        <w:t>Sistema Operativo de Estação de Trabalho Windows</w:t>
      </w:r>
    </w:p>
    <w:p w14:paraId="516C7AA9" w14:textId="77777777" w:rsidR="008070AF" w:rsidRPr="00C95C41" w:rsidRDefault="008070AF" w:rsidP="008733A9">
      <w:pPr>
        <w:pStyle w:val="ProductList-Body"/>
        <w:ind w:left="180"/>
      </w:pPr>
      <w:r>
        <w:t>Os Direitos de Utilização de Produto para o Sistema Operativo Windows Enterprise aplicam-se ao software do sistema operativo de estação de</w:t>
      </w:r>
      <w:r w:rsidR="008733A9">
        <w:t> </w:t>
      </w:r>
      <w:r>
        <w:t>trabalho Windows incluído com a SL de Utilizador, exceto nos termos previstos nesta secção. Software, da forma utilizada aqui, refere-se</w:t>
      </w:r>
      <w:r w:rsidR="008733A9">
        <w:t> </w:t>
      </w:r>
      <w:r>
        <w:t>ao</w:t>
      </w:r>
      <w:r w:rsidR="008733A9">
        <w:t> </w:t>
      </w:r>
      <w:r>
        <w:t xml:space="preserve">Windows Enterprise. </w:t>
      </w:r>
    </w:p>
    <w:p w14:paraId="516C7AAA" w14:textId="77777777" w:rsidR="008070AF" w:rsidRPr="00C95C41" w:rsidRDefault="008070AF" w:rsidP="00FE5D83">
      <w:pPr>
        <w:pStyle w:val="ProductList-Body"/>
        <w:numPr>
          <w:ilvl w:val="0"/>
          <w:numId w:val="26"/>
        </w:numPr>
      </w:pPr>
      <w:r>
        <w:t>O Cliente pode instalar uma cópia do Windows 8.1 Enterprise, 8.1 Pro ou outra versão anterior suportada do software no Dispositivo do</w:t>
      </w:r>
      <w:r w:rsidR="00FE5D83">
        <w:t> </w:t>
      </w:r>
      <w:r>
        <w:t xml:space="preserve">Windows num máximo de dois processadores. O Utilizador Principal pode utilizar o software para fins relacionados com o trabalho local ou remoto. </w:t>
      </w:r>
    </w:p>
    <w:p w14:paraId="516C7AAB" w14:textId="77777777" w:rsidR="008070AF" w:rsidRPr="00C95C41" w:rsidRDefault="00C47B65" w:rsidP="002D1599">
      <w:pPr>
        <w:pStyle w:val="ProductList-Body"/>
        <w:numPr>
          <w:ilvl w:val="0"/>
          <w:numId w:val="26"/>
        </w:numPr>
        <w:spacing w:before="40"/>
      </w:pPr>
      <w:r>
        <w:rPr>
          <w:b/>
        </w:rPr>
        <w:t>Direitos de Virtualização Local.</w:t>
      </w:r>
      <w:r>
        <w:t xml:space="preserve"> O Utilizador Principal também pode executar até quatro Instâncias em OSEs virtuais e uma Instância no</w:t>
      </w:r>
      <w:r w:rsidR="002D1599">
        <w:t> </w:t>
      </w:r>
      <w:r>
        <w:t xml:space="preserve">OSE Físico localmente no Dispositivo do Windows. Se todas as Instâncias com permissão para execução em OSEs virtuais localmente forem utilizadas, o Cliente poderá utilizar a Instância no OSE Físico apenas para alojar e gerir os OSEs virtuais. </w:t>
      </w:r>
    </w:p>
    <w:p w14:paraId="516C7AAC" w14:textId="77777777" w:rsidR="008070AF" w:rsidRPr="00C95C41" w:rsidRDefault="00C47B65" w:rsidP="008070AF">
      <w:pPr>
        <w:pStyle w:val="ProductList-Body"/>
        <w:numPr>
          <w:ilvl w:val="0"/>
          <w:numId w:val="26"/>
        </w:numPr>
        <w:spacing w:before="40"/>
      </w:pPr>
      <w:r>
        <w:rPr>
          <w:b/>
        </w:rPr>
        <w:t>Direitos de Virtualização Remota.</w:t>
      </w:r>
      <w:r>
        <w:t xml:space="preserve"> Quando utilizar o Dispositivo do Windows, o Utilizador Principal pode aceder remotamente a quatro Instâncias, no máximo, do software existente em OSEs virtuais ou apenas a uma instância do software em execução num OSE físico num dispositivo do centro de dados do Cliente. </w:t>
      </w:r>
    </w:p>
    <w:p w14:paraId="516C7AAD" w14:textId="77777777" w:rsidR="008070AF" w:rsidRPr="00C95C41" w:rsidRDefault="008070AF" w:rsidP="00822B2E">
      <w:pPr>
        <w:pStyle w:val="ProductList-Body"/>
        <w:numPr>
          <w:ilvl w:val="0"/>
          <w:numId w:val="26"/>
        </w:numPr>
        <w:spacing w:before="40"/>
      </w:pPr>
      <w:r>
        <w:rPr>
          <w:b/>
        </w:rPr>
        <w:t>Direitos de Utilização de Roaming.</w:t>
      </w:r>
      <w:r>
        <w:t xml:space="preserve"> O Utilizador Principal pode aceder remotamente às Instâncias permitidas em execução em servidores no centro de dados do Cliente a partir de um dispositivo que não seja controlado, direta ou indiretamente, pelo Cliente ou suas Afiliadas (um </w:t>
      </w:r>
      <w:r w:rsidR="00822B2E">
        <w:t>“</w:t>
      </w:r>
      <w:r>
        <w:t>Dispositivo Qualificável de Terceiros</w:t>
      </w:r>
      <w:r w:rsidR="00822B2E">
        <w:t>”</w:t>
      </w:r>
      <w:r>
        <w:t>) em qualquer local fora das instalações do Cliente ou das suas Afiliadas e pode executar uma Instância do software num OSE virtual num Dispositivo Qualificável de Terceiros fora das instalações do Cliente ou das suas Afiliadas.</w:t>
      </w:r>
    </w:p>
    <w:p w14:paraId="516C7AAE" w14:textId="77777777" w:rsidR="008070AF" w:rsidRPr="00C95C41" w:rsidRDefault="008070AF" w:rsidP="00582212">
      <w:pPr>
        <w:pStyle w:val="ProductList-Body"/>
        <w:numPr>
          <w:ilvl w:val="0"/>
          <w:numId w:val="26"/>
        </w:numPr>
        <w:spacing w:before="40"/>
      </w:pPr>
      <w:r w:rsidRPr="000A5B6C">
        <w:rPr>
          <w:b/>
          <w:lang w:val="pt-BR"/>
        </w:rPr>
        <w:t>Direitos do Windows To Go.</w:t>
      </w:r>
      <w:r w:rsidRPr="000A5B6C">
        <w:rPr>
          <w:lang w:val="pt-BR"/>
        </w:rPr>
        <w:t xml:space="preserve"> </w:t>
      </w:r>
      <w:r>
        <w:t>O Cliente pode criar e armazenar uma Instância do software num máximo de duas unidades USB para o</w:t>
      </w:r>
      <w:r w:rsidR="00582212">
        <w:t> </w:t>
      </w:r>
      <w:r>
        <w:t>Utilizador Principal usar em qualquer Dispositivo do Windows ou num Dispositivo Qualificável de Terceiros a partir de qualquer local fora das instalações do Cliente ou das suas Afiliadas.</w:t>
      </w:r>
    </w:p>
    <w:p w14:paraId="516C7AAF" w14:textId="77777777" w:rsidR="008070AF" w:rsidRPr="00C95C41" w:rsidRDefault="008070AF" w:rsidP="00C44003">
      <w:pPr>
        <w:pStyle w:val="ProductList-Body"/>
        <w:numPr>
          <w:ilvl w:val="0"/>
          <w:numId w:val="26"/>
        </w:numPr>
        <w:spacing w:before="40"/>
      </w:pPr>
      <w:r>
        <w:t>O Utilizador Principal pode aceder remotamente a qualquer Instância permitida do software em execução em servidores no centro de</w:t>
      </w:r>
      <w:r w:rsidR="002D1599">
        <w:t> </w:t>
      </w:r>
      <w:r>
        <w:t xml:space="preserve">dados do Cliente a partir de um Dispositivo Complementar Windows RT, em que </w:t>
      </w:r>
      <w:r w:rsidR="00C44003">
        <w:t>“</w:t>
      </w:r>
      <w:r>
        <w:t>Dispositivo Complementar Windows RT</w:t>
      </w:r>
      <w:r w:rsidR="00C44003">
        <w:t>”</w:t>
      </w:r>
      <w:r>
        <w:t xml:space="preserve"> significa qualquer dispositivo adicional que seja utilizado pelo Utilizador Principal e licenciado corretamente pelo Cliente (e não por terceiros) para o Windows RT ou Windows RT 8.1.</w:t>
      </w:r>
    </w:p>
    <w:p w14:paraId="516C7AB0" w14:textId="77777777" w:rsidR="008070AF" w:rsidRPr="00C95C41" w:rsidRDefault="008070AF" w:rsidP="008070AF">
      <w:pPr>
        <w:pStyle w:val="ProductList-Body"/>
        <w:numPr>
          <w:ilvl w:val="0"/>
          <w:numId w:val="26"/>
        </w:numPr>
        <w:spacing w:before="40"/>
      </w:pPr>
      <w:r>
        <w:t>O Cliente poderá ligar até 20 dispositivos ao Dispositivo do Windows para utilizar os serviços de partilha de ficheiros, impressão, serviços de informação Internet, partilha de ligações da Internet ou serviços de telefonia. Um número ilimitado de ligações é permitido para ativação dos Serviços de Gestão de Chaves ou tecnologia semelhante.</w:t>
      </w:r>
    </w:p>
    <w:p w14:paraId="516C7AB1" w14:textId="77777777" w:rsidR="008070AF" w:rsidRPr="00C95C41" w:rsidRDefault="008070AF" w:rsidP="000A001A">
      <w:pPr>
        <w:pStyle w:val="ProductList-Body"/>
        <w:numPr>
          <w:ilvl w:val="0"/>
          <w:numId w:val="26"/>
        </w:numPr>
        <w:spacing w:before="40"/>
      </w:pPr>
      <w:r>
        <w:t>O Cliente poderá criar um qualquer número de Instâncias do software e armazená-las em qualquer um dos servidores ou suporte de</w:t>
      </w:r>
      <w:r w:rsidR="000A001A">
        <w:t> </w:t>
      </w:r>
      <w:r>
        <w:t xml:space="preserve">dados de armazenamento do Cliente exclusivamente para exercitar o direito do mesmo de executar Instâncias do software sob qualquer uma das licenças do Windows Intune com Sistema Operativo de Estação de Trabalho Windows (por utilizador) do Cliente. </w:t>
      </w:r>
    </w:p>
    <w:p w14:paraId="516C7AB2" w14:textId="77777777" w:rsidR="008070AF" w:rsidRPr="00C95C41" w:rsidRDefault="008070AF" w:rsidP="008070AF">
      <w:pPr>
        <w:pStyle w:val="ProductList-Body"/>
        <w:numPr>
          <w:ilvl w:val="0"/>
          <w:numId w:val="26"/>
        </w:numPr>
        <w:spacing w:before="40"/>
      </w:pPr>
      <w:r>
        <w:t xml:space="preserve">Outros utilizadores poderão aceder ao software unicamente para fornecer suporte técnico utilizando a Assistência Remota (ou tecnologia semelhante) ou para administrar o software. </w:t>
      </w:r>
    </w:p>
    <w:p w14:paraId="516C7AB3" w14:textId="77777777" w:rsidR="008070AF" w:rsidRPr="00C95C41" w:rsidRDefault="008070AF" w:rsidP="008070AF">
      <w:pPr>
        <w:pStyle w:val="ProductList-Body"/>
        <w:ind w:left="180"/>
      </w:pPr>
    </w:p>
    <w:p w14:paraId="516C7AB4" w14:textId="77777777" w:rsidR="008070AF" w:rsidRPr="00C95C41" w:rsidRDefault="008070AF" w:rsidP="008070AF">
      <w:pPr>
        <w:pStyle w:val="ProductList-Body"/>
        <w:ind w:left="180"/>
      </w:pPr>
      <w:r>
        <w:rPr>
          <w:b/>
          <w:color w:val="0072C6"/>
        </w:rPr>
        <w:t>Reatribuição do Sistema Operativo de Estação de Trabalho Windows</w:t>
      </w:r>
    </w:p>
    <w:p w14:paraId="516C7AB5" w14:textId="77777777" w:rsidR="008070AF" w:rsidRPr="00C95C41" w:rsidRDefault="008070AF" w:rsidP="00F61C5D">
      <w:pPr>
        <w:pStyle w:val="ProductList-Body"/>
        <w:ind w:left="180"/>
      </w:pPr>
      <w:r>
        <w:t>Ao abrigo da regra geral contra a reatribuição de licenças a curto prazo, o Cliente poderá reatribuir a sua licença a um dispositivo de substituição qualificável. Um dispositivo de substituição qualificável é um dispositivo ao qual o Cliente atribuiu uma licença e no qual o Cliente instalou a</w:t>
      </w:r>
      <w:r w:rsidR="00F61C5D">
        <w:t> </w:t>
      </w:r>
      <w:r>
        <w:t>versão mais recente do sistema operativo de estação de trabalho Windows. O Cliente poderá reatribuir a sua licença mais cedo se extinguir o</w:t>
      </w:r>
      <w:r w:rsidR="00F61C5D">
        <w:t> </w:t>
      </w:r>
      <w:r>
        <w:t xml:space="preserve">dispositivo licenciado devido a uma falha de hardware permanente. O Cliente poderá substituir um Dispositivo do Windows por outro dispositivo, mas não num curto prazo (período de 90 dias ou inferior) e apenas se esse dispositivo de substituição estiver licenciado para uma versão qualificável suportada do sistema operativo de estação de trabalho Windows. As licenças que são concedidas ou adquiridas de modo associado com outras licenças de qualificação (por exemplo, MDOP) geralmente têm de ser reatribuídas conforme e quando a licença qualificável for reatribuída. </w:t>
      </w:r>
    </w:p>
    <w:p w14:paraId="516C7AB6" w14:textId="77777777" w:rsidR="008070AF" w:rsidRPr="00C95C41" w:rsidRDefault="008070AF" w:rsidP="008070AF">
      <w:pPr>
        <w:pStyle w:val="ProductList-Body"/>
        <w:ind w:left="180"/>
      </w:pPr>
    </w:p>
    <w:p w14:paraId="516C7AB7" w14:textId="77777777" w:rsidR="008070AF" w:rsidRPr="00C95C41" w:rsidRDefault="008070AF" w:rsidP="008070AF">
      <w:pPr>
        <w:pStyle w:val="ProductList-Body"/>
        <w:ind w:left="180"/>
      </w:pPr>
      <w:r>
        <w:rPr>
          <w:b/>
          <w:color w:val="0072C6"/>
        </w:rPr>
        <w:t>Opção de Aquisição “Buy-out” do Sistema Operativo Windows</w:t>
      </w:r>
    </w:p>
    <w:p w14:paraId="516C7AB8" w14:textId="77777777" w:rsidR="008070AF" w:rsidRPr="00C95C41" w:rsidRDefault="008070AF" w:rsidP="001C25C6">
      <w:pPr>
        <w:pStyle w:val="ProductList-Body"/>
        <w:ind w:left="180"/>
      </w:pPr>
      <w:r>
        <w:t xml:space="preserve">Está disponível uma opção de aquisição “buy-out” para obter Licenças perpétuas para a versão mais recente do Windows Enterprise disponibilizada ao Cliente ao abrigo da sua subscrição do Windows Intune com Sistema Operativo de Estação de Trabalho Windows na data ou antes da data em que o Cliente exercer a opção de aquisição </w:t>
      </w:r>
      <w:r w:rsidR="005A4A7D">
        <w:t>“</w:t>
      </w:r>
      <w:r>
        <w:t>buy-out</w:t>
      </w:r>
      <w:r w:rsidR="005A4A7D">
        <w:t>”</w:t>
      </w:r>
      <w:r>
        <w:t xml:space="preserve"> (o “Software Windows Enterprise”). Uma ordem de aquisição “buy-out” pode ser submetida durante ou em qualquer altura após 12 meses de uma subscrição do Windows Intune com Sistema Operativo de Estação de</w:t>
      </w:r>
      <w:r w:rsidR="00F803C9">
        <w:t> </w:t>
      </w:r>
      <w:r>
        <w:t>Trabalho Windows ativa ou até 90 dias depois da subscrição do Cliente expirar ou ser cancelada. O Cliente vai ter de pagar quaisquer taxas de</w:t>
      </w:r>
      <w:r w:rsidR="00F803C9">
        <w:t> </w:t>
      </w:r>
      <w:r>
        <w:t>subscrição e/ou de cancelamento pendentes no momento ou antes de exercer a opção de aquisição “buy-out”. A ordem de aquisição “buy-out” do Cliente para o Software Windows Enterprise pode incluir um número de Licenças até, mas sem exceder o número de SLs ativas de que o</w:t>
      </w:r>
      <w:r w:rsidR="00F61C5D">
        <w:t> </w:t>
      </w:r>
      <w:r>
        <w:t xml:space="preserve">Cliente dispõe atualmente (ou de que dispunha até 90 dias antes da opção de aquisição </w:t>
      </w:r>
      <w:r w:rsidR="001C25C6">
        <w:t>“</w:t>
      </w:r>
      <w:r>
        <w:t xml:space="preserve">buy-out”) para o Windows Intune com Sistema Operativo de Estação de Trabalho Windows. Para obter preços, termos de pagamento e informações sobre como exercer a opção de aquisição “buy-out”, o Cliente deverá contactar o seu centro de suporte local: </w:t>
      </w:r>
      <w:hyperlink r:id="rId39" w:history="1">
        <w:r>
          <w:rPr>
            <w:rStyle w:val="Hyperlink"/>
          </w:rPr>
          <w:t>www.microsoft.com/online/help/en-us/helphowto/0d8eb4c2-77c5-4dd8-b66c-9f1de7451e24.htm</w:t>
        </w:r>
      </w:hyperlink>
      <w:r>
        <w:t xml:space="preserve"> .</w:t>
      </w:r>
    </w:p>
    <w:p w14:paraId="516C7AB9" w14:textId="77777777" w:rsidR="008070AF" w:rsidRPr="00C95C41" w:rsidRDefault="008070AF" w:rsidP="008070AF">
      <w:pPr>
        <w:pStyle w:val="ProductList-Body"/>
        <w:ind w:left="180"/>
      </w:pPr>
    </w:p>
    <w:p w14:paraId="516C7ABA" w14:textId="77777777" w:rsidR="008D12EA" w:rsidRDefault="008D12EA" w:rsidP="008070AF">
      <w:pPr>
        <w:pStyle w:val="ProductList-Body"/>
        <w:ind w:left="450"/>
        <w:rPr>
          <w:b/>
          <w:color w:val="4668C5"/>
        </w:rPr>
      </w:pPr>
    </w:p>
    <w:p w14:paraId="516C7ABB" w14:textId="77777777" w:rsidR="008070AF" w:rsidRPr="00C95C41" w:rsidRDefault="008070AF" w:rsidP="008070AF">
      <w:pPr>
        <w:pStyle w:val="ProductList-Body"/>
        <w:ind w:left="450"/>
      </w:pPr>
      <w:r>
        <w:rPr>
          <w:b/>
          <w:color w:val="4668C5"/>
        </w:rPr>
        <w:t>Licenças Perpétuas</w:t>
      </w:r>
    </w:p>
    <w:p w14:paraId="516C7ABC" w14:textId="77777777" w:rsidR="008070AF" w:rsidRPr="00C95C41" w:rsidRDefault="008070AF" w:rsidP="00E90C9C">
      <w:pPr>
        <w:pStyle w:val="ProductList-Body"/>
        <w:ind w:left="450"/>
      </w:pPr>
      <w:r>
        <w:t>Depois de a Microsoft aceitar a ordem de aquisição “buy-out” do Cliente e de ter recebido o pagamento por inteiro, o Cliente terá direito a</w:t>
      </w:r>
      <w:r w:rsidR="008D12EA">
        <w:t> </w:t>
      </w:r>
      <w:r>
        <w:t xml:space="preserve">Licenças perpétuas para o Software Windows Enterprise para o número de licenças especificadas na ordem de aquisição </w:t>
      </w:r>
      <w:r w:rsidR="001C25C6">
        <w:t>“</w:t>
      </w:r>
      <w:r>
        <w:t>buy-out”. As</w:t>
      </w:r>
      <w:r w:rsidR="008D12EA">
        <w:t> </w:t>
      </w:r>
      <w:r>
        <w:t xml:space="preserve">Licenças perpétuas recebidas ao abrigo da opção de aquisição </w:t>
      </w:r>
      <w:r w:rsidR="00E90C9C">
        <w:t>“</w:t>
      </w:r>
      <w:r>
        <w:t>buy-out” permanecem sujeitas aos termos do contrato de licenciamento em volume do Cliente (incluindo os presentes Termos dos Serviços Online, tal como especificado em maior detalhe mais abaixo e todas as limitações de licença), e prevalecem e substituem as Licenças perpétuas subjacentes do Cliente para um sistema operativo de estações de trabalho da Microsoft qualificável. Os termos que regem a utilização contínua que o Cliente faz do Software Windows Enterprise sobrevivem à expiração ou cessação do contrato de licenciamento em volume do Cliente.</w:t>
      </w:r>
    </w:p>
    <w:p w14:paraId="516C7ABD" w14:textId="77777777" w:rsidR="008070AF" w:rsidRPr="00C95C41" w:rsidRDefault="008070AF" w:rsidP="008070AF">
      <w:pPr>
        <w:pStyle w:val="ProductList-Body"/>
        <w:ind w:left="450"/>
      </w:pPr>
    </w:p>
    <w:p w14:paraId="516C7ABE" w14:textId="77777777" w:rsidR="008070AF" w:rsidRPr="00C95C41" w:rsidRDefault="008070AF" w:rsidP="008070AF">
      <w:pPr>
        <w:pStyle w:val="ProductList-Body"/>
        <w:ind w:left="450"/>
      </w:pPr>
      <w:r>
        <w:rPr>
          <w:b/>
          <w:color w:val="4668C5"/>
        </w:rPr>
        <w:t>Opção de Aquisição “Buy-Out”</w:t>
      </w:r>
    </w:p>
    <w:p w14:paraId="516C7ABF" w14:textId="77777777" w:rsidR="008070AF" w:rsidRPr="00C95C41" w:rsidRDefault="008070AF" w:rsidP="0056624F">
      <w:pPr>
        <w:pStyle w:val="ProductList-Body"/>
        <w:ind w:left="450"/>
      </w:pPr>
      <w:r>
        <w:t xml:space="preserve">Sem prejuízo de qualquer indicação em contrário no contrato de licenciamento em volume do Cliente, o Cliente não pode reatribuir licenças de sistema operativo de estação de trabalho Windows perpétuas adquiridas ao abrigo da opção de aquisição </w:t>
      </w:r>
      <w:r w:rsidR="0056624F">
        <w:t>“</w:t>
      </w:r>
      <w:r>
        <w:t>buy-out</w:t>
      </w:r>
      <w:r w:rsidR="0056624F">
        <w:t>”</w:t>
      </w:r>
      <w:r>
        <w:t xml:space="preserve"> do Windows Intune com Sistema Operativo de Estação de Trabalho Windows a dispositivos de substituição.</w:t>
      </w:r>
    </w:p>
    <w:p w14:paraId="516C7AC0" w14:textId="77777777" w:rsidR="008070AF" w:rsidRPr="00C95C41" w:rsidRDefault="008070AF" w:rsidP="008070AF">
      <w:pPr>
        <w:pStyle w:val="ProductList-Body"/>
        <w:ind w:left="450"/>
      </w:pPr>
    </w:p>
    <w:p w14:paraId="516C7AC1" w14:textId="77777777" w:rsidR="008070AF" w:rsidRPr="00C95C41" w:rsidRDefault="008070AF" w:rsidP="008070AF">
      <w:pPr>
        <w:pStyle w:val="ProductList-Body"/>
        <w:ind w:left="450"/>
      </w:pPr>
      <w:r>
        <w:rPr>
          <w:b/>
          <w:color w:val="4668C5"/>
        </w:rPr>
        <w:t>Atribuir Licenças</w:t>
      </w:r>
    </w:p>
    <w:p w14:paraId="516C7AC2" w14:textId="77777777" w:rsidR="008070AF" w:rsidRPr="00C95C41" w:rsidRDefault="008070AF" w:rsidP="00BF4DF4">
      <w:pPr>
        <w:pStyle w:val="ProductList-Body"/>
        <w:ind w:left="450"/>
      </w:pPr>
      <w:r>
        <w:t xml:space="preserve">O Cliente tem de atribuir as licenças perpétuas que adquirir ao abrigo da opção de aquisição </w:t>
      </w:r>
      <w:r w:rsidR="00BF4DF4">
        <w:t>“</w:t>
      </w:r>
      <w:r>
        <w:t>buy-out</w:t>
      </w:r>
      <w:r w:rsidR="00BF4DF4">
        <w:t>”</w:t>
      </w:r>
      <w:r>
        <w:t xml:space="preserve"> para Dispositivos do Windows em que</w:t>
      </w:r>
      <w:r w:rsidR="00120349">
        <w:t> </w:t>
      </w:r>
      <w:r>
        <w:t>o Cliente tenha utilizado o software ao abrigo das SLs do Windows Intune com Sistema Operativo de Estação de Trabalho Windows correspondentes do Cliente.</w:t>
      </w:r>
    </w:p>
    <w:p w14:paraId="516C7AC3" w14:textId="77777777" w:rsidR="008070AF" w:rsidRPr="00C95C41" w:rsidRDefault="008070AF" w:rsidP="008070AF">
      <w:pPr>
        <w:pStyle w:val="ProductList-Body"/>
        <w:ind w:left="450"/>
      </w:pPr>
    </w:p>
    <w:p w14:paraId="516C7AC4" w14:textId="77777777" w:rsidR="008070AF" w:rsidRPr="00C95C41" w:rsidRDefault="008070AF" w:rsidP="008070AF">
      <w:pPr>
        <w:pStyle w:val="ProductList-Body"/>
        <w:ind w:left="450"/>
      </w:pPr>
      <w:r>
        <w:rPr>
          <w:b/>
          <w:color w:val="4668C5"/>
        </w:rPr>
        <w:t>Direitos de Utilização de Produto</w:t>
      </w:r>
    </w:p>
    <w:p w14:paraId="516C7AC5" w14:textId="77777777" w:rsidR="008070AF" w:rsidRPr="00C95C41" w:rsidRDefault="008070AF" w:rsidP="00282368">
      <w:pPr>
        <w:pStyle w:val="ProductList-Body"/>
        <w:ind w:left="450"/>
      </w:pPr>
      <w:r>
        <w:t xml:space="preserve">Os Direitos de Utilização de Produto para o Sistema Operativo Windows Enterprise aplicam-se à utilização que o Cliente faz do Software Windows Enterprise nos termos das Licenças perpétuas que o Cliente adquirir ao abrigo da opção de aquisição </w:t>
      </w:r>
      <w:r w:rsidR="00282368">
        <w:t>“</w:t>
      </w:r>
      <w:r>
        <w:t>buy-out</w:t>
      </w:r>
      <w:r w:rsidR="00282368">
        <w:t>”</w:t>
      </w:r>
      <w:r>
        <w:t>. Os Direitos de</w:t>
      </w:r>
      <w:r w:rsidR="00FD0889">
        <w:t> </w:t>
      </w:r>
      <w:r>
        <w:t xml:space="preserve">Utilização de Produto estão localizados em </w:t>
      </w:r>
      <w:hyperlink r:id="rId40" w:history="1">
        <w:r>
          <w:rPr>
            <w:rStyle w:val="Hyperlink"/>
          </w:rPr>
          <w:t>http://go.microsoft.com/?linkid=9839206</w:t>
        </w:r>
      </w:hyperlink>
      <w:r w:rsidRPr="004E1969">
        <w:rPr>
          <w:rStyle w:val="Hyperlink"/>
          <w:u w:val="none"/>
        </w:rPr>
        <w:t>.</w:t>
      </w:r>
      <w:r>
        <w:t xml:space="preserve"> Os Direitos de Virtualização, Direitos de Utilização de Roaming, Direitos do Windows To Go e Dispositivos Complementares descritos acima nesta secção não se aplicam.</w:t>
      </w:r>
    </w:p>
    <w:p w14:paraId="516C7AC6" w14:textId="77777777" w:rsidR="008070AF"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AC7" w14:textId="77777777" w:rsidR="0074447C" w:rsidRPr="00C95C41" w:rsidRDefault="0074447C" w:rsidP="0074447C">
      <w:pPr>
        <w:pStyle w:val="ProductList-OfferingGroupHeading"/>
        <w:spacing w:after="80"/>
        <w:outlineLvl w:val="1"/>
      </w:pPr>
      <w:bookmarkStart w:id="57" w:name="_Toc399505677"/>
      <w:r>
        <w:t>Microsoft Dynamics Online Services</w:t>
      </w:r>
      <w:bookmarkEnd w:id="57"/>
    </w:p>
    <w:p w14:paraId="516C7AC8" w14:textId="77777777" w:rsidR="0074447C" w:rsidRPr="00C95C41" w:rsidRDefault="0074447C" w:rsidP="0074447C">
      <w:pPr>
        <w:pStyle w:val="ProductList-Body"/>
        <w:tabs>
          <w:tab w:val="clear" w:pos="158"/>
          <w:tab w:val="left" w:pos="360"/>
        </w:tabs>
      </w:pPr>
      <w:r>
        <w:rPr>
          <w:b/>
          <w:color w:val="00188F"/>
        </w:rPr>
        <w:t>Notificações</w:t>
      </w:r>
    </w:p>
    <w:p w14:paraId="516C7AC9" w14:textId="77777777" w:rsidR="0074447C" w:rsidRPr="00C95C41" w:rsidRDefault="0074447C" w:rsidP="0074447C">
      <w:pPr>
        <w:pStyle w:val="ProductList-Body"/>
      </w:pPr>
      <w:r>
        <w:t xml:space="preserve">As Notificações dos Mapas Bing e Suporte ao Cliente no </w:t>
      </w:r>
      <w:hyperlink w:anchor="Attachment1" w:history="1">
        <w:r>
          <w:rPr>
            <w:rStyle w:val="Hyperlink"/>
          </w:rPr>
          <w:t>Anexo 1</w:t>
        </w:r>
      </w:hyperlink>
      <w:r>
        <w:t xml:space="preserve"> aplicam-se.</w:t>
      </w:r>
    </w:p>
    <w:p w14:paraId="516C7ACA" w14:textId="77777777" w:rsidR="003C6496" w:rsidRPr="00C95C41" w:rsidRDefault="003C6496" w:rsidP="003C6496">
      <w:pPr>
        <w:pStyle w:val="ProductList-Body"/>
      </w:pPr>
    </w:p>
    <w:p w14:paraId="516C7ACB" w14:textId="77777777" w:rsidR="003C6496" w:rsidRPr="00C95C41" w:rsidRDefault="003C6496" w:rsidP="003C6496">
      <w:pPr>
        <w:pStyle w:val="ProductList-Body"/>
        <w:tabs>
          <w:tab w:val="clear" w:pos="158"/>
          <w:tab w:val="left" w:pos="180"/>
        </w:tabs>
      </w:pPr>
      <w:r>
        <w:rPr>
          <w:b/>
          <w:color w:val="00188F"/>
        </w:rPr>
        <w:t>Conjuntos de Aplicações de Licença de Subscrição</w:t>
      </w:r>
    </w:p>
    <w:p w14:paraId="516C7ACC" w14:textId="77777777" w:rsidR="00234095" w:rsidRPr="00C95C41" w:rsidRDefault="003C6496" w:rsidP="003C6496">
      <w:pPr>
        <w:pStyle w:val="ProductList-Body"/>
      </w:pPr>
      <w:r>
        <w:t>Além das SLs de Utilizador, consulte o</w:t>
      </w:r>
      <w:hyperlink w:anchor="Anexo 2" w:history="1">
        <w:r w:rsidR="004B06C4" w:rsidRPr="004B06C4">
          <w:t xml:space="preserve"> </w:t>
        </w:r>
        <w:r w:rsidR="004B06C4" w:rsidRPr="004B06C4">
          <w:rPr>
            <w:rStyle w:val="Hyperlink"/>
          </w:rPr>
          <w:t>Anexo 2</w:t>
        </w:r>
      </w:hyperlink>
      <w:r>
        <w:t xml:space="preserve"> para outras ofertas que cumprem os requisitos de SL</w:t>
      </w:r>
    </w:p>
    <w:p w14:paraId="516C7ACD" w14:textId="77777777" w:rsidR="003C6496" w:rsidRPr="00C95C41" w:rsidRDefault="003C6496" w:rsidP="003C6496">
      <w:pPr>
        <w:pStyle w:val="ProductList-Body"/>
      </w:pPr>
    </w:p>
    <w:p w14:paraId="516C7ACE" w14:textId="77777777" w:rsidR="00234095" w:rsidRPr="00C95C41" w:rsidRDefault="00234095" w:rsidP="0074447C">
      <w:pPr>
        <w:pStyle w:val="ProductList-Body"/>
      </w:pPr>
    </w:p>
    <w:p w14:paraId="516C7ACF" w14:textId="77777777" w:rsidR="000E6ED8" w:rsidRPr="000A5B6C" w:rsidRDefault="0074447C" w:rsidP="009B1BF6">
      <w:pPr>
        <w:pStyle w:val="ProductList-Offering1Heading"/>
        <w:outlineLvl w:val="2"/>
      </w:pPr>
      <w:r>
        <w:tab/>
      </w:r>
      <w:bookmarkStart w:id="58" w:name="_Toc399505678"/>
      <w:r w:rsidRPr="000A5B6C">
        <w:t>Microsoft Dynamics CRM Online</w:t>
      </w:r>
      <w:bookmarkEnd w:id="58"/>
    </w:p>
    <w:p w14:paraId="516C7AD0" w14:textId="77777777" w:rsidR="00E275D6" w:rsidRPr="000A5B6C" w:rsidRDefault="00E275D6" w:rsidP="004E52BA">
      <w:pPr>
        <w:pStyle w:val="ProductList-Offering1"/>
        <w:sectPr w:rsidR="00E275D6" w:rsidRPr="000A5B6C" w:rsidSect="00D73EC5">
          <w:type w:val="continuous"/>
          <w:pgSz w:w="12240" w:h="15840"/>
          <w:pgMar w:top="1440" w:right="720" w:bottom="1440" w:left="720" w:header="720" w:footer="720" w:gutter="0"/>
          <w:cols w:space="720"/>
          <w:titlePg/>
          <w:docGrid w:linePitch="360"/>
        </w:sectPr>
      </w:pPr>
    </w:p>
    <w:p w14:paraId="516C7AD1" w14:textId="77777777" w:rsidR="001B497B" w:rsidRPr="000A5B6C" w:rsidRDefault="001B497B" w:rsidP="00EF1E73">
      <w:pPr>
        <w:pStyle w:val="ProductList-Body"/>
      </w:pPr>
      <w:r w:rsidRPr="000A5B6C">
        <w:rPr>
          <w:rFonts w:asciiTheme="majorHAnsi" w:hAnsiTheme="majorHAnsi"/>
          <w:sz w:val="16"/>
          <w:szCs w:val="16"/>
        </w:rPr>
        <w:t>Microsoft Dynamics CRM Online Essentials</w:t>
      </w:r>
    </w:p>
    <w:p w14:paraId="516C7AD2" w14:textId="77777777" w:rsidR="001B497B" w:rsidRPr="000A5B6C" w:rsidRDefault="001B497B" w:rsidP="00EF1E73">
      <w:pPr>
        <w:pStyle w:val="ProductList-Body"/>
      </w:pPr>
      <w:r w:rsidRPr="000A5B6C">
        <w:rPr>
          <w:rFonts w:asciiTheme="majorHAnsi" w:hAnsiTheme="majorHAnsi"/>
          <w:sz w:val="16"/>
          <w:szCs w:val="16"/>
        </w:rPr>
        <w:t>Microsoft Dynamics CRM Online Basic</w:t>
      </w:r>
    </w:p>
    <w:p w14:paraId="516C7AD3" w14:textId="77777777" w:rsidR="001B497B" w:rsidRPr="00C95C41" w:rsidRDefault="001B497B" w:rsidP="00EF1E73">
      <w:pPr>
        <w:pStyle w:val="ProductList-Body"/>
      </w:pPr>
      <w:r>
        <w:rPr>
          <w:rFonts w:asciiTheme="majorHAnsi" w:hAnsiTheme="majorHAnsi"/>
          <w:sz w:val="16"/>
          <w:szCs w:val="16"/>
        </w:rPr>
        <w:t>Microsoft Dynamics CRM Online Professional</w:t>
      </w:r>
    </w:p>
    <w:p w14:paraId="516C7AD4" w14:textId="77777777" w:rsidR="001B497B" w:rsidRPr="00C95C41" w:rsidRDefault="001B497B" w:rsidP="00EF1E73">
      <w:pPr>
        <w:pStyle w:val="ProductList-Body"/>
      </w:pPr>
      <w:r>
        <w:rPr>
          <w:rFonts w:asciiTheme="majorHAnsi" w:hAnsiTheme="majorHAnsi"/>
          <w:sz w:val="16"/>
          <w:szCs w:val="16"/>
        </w:rPr>
        <w:t>Microsoft Dynamics CRM Online Enterprise</w:t>
      </w:r>
    </w:p>
    <w:p w14:paraId="516C7AD5" w14:textId="77777777"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516C7AD6" w14:textId="77777777" w:rsidR="000A5E8A" w:rsidRPr="00C95C41" w:rsidRDefault="000A5E8A" w:rsidP="000A5E8A">
      <w:pPr>
        <w:pStyle w:val="ProductList-Body"/>
        <w:pBdr>
          <w:top w:val="single" w:sz="4" w:space="1" w:color="BFBFBF" w:themeColor="background1" w:themeShade="BF"/>
        </w:pBdr>
      </w:pPr>
    </w:p>
    <w:p w14:paraId="516C7AD7" w14:textId="77777777" w:rsidR="001B497B" w:rsidRPr="00C95C41" w:rsidRDefault="001B497B" w:rsidP="000A5E8A">
      <w:pPr>
        <w:pStyle w:val="ProductList-Body"/>
        <w:tabs>
          <w:tab w:val="clear" w:pos="158"/>
          <w:tab w:val="left" w:pos="360"/>
        </w:tabs>
      </w:pPr>
      <w:r>
        <w:rPr>
          <w:b/>
          <w:color w:val="00188F"/>
        </w:rPr>
        <w:t>Utilizadores Externos</w:t>
      </w:r>
    </w:p>
    <w:p w14:paraId="516C7AD8" w14:textId="321DE8ED" w:rsidR="001B497B" w:rsidRPr="00C95C41" w:rsidRDefault="001B497B" w:rsidP="000A5E8A">
      <w:pPr>
        <w:pStyle w:val="ProductList-Body"/>
        <w:tabs>
          <w:tab w:val="clear" w:pos="158"/>
          <w:tab w:val="left" w:pos="360"/>
        </w:tabs>
      </w:pPr>
      <w:r>
        <w:t xml:space="preserve">Os Utilizadores Externos de todas as edições do Microsoft Dynamics CRM Online não necessitam de uma SL para aceder ao Serviço Online a menos que utilizem clientes Microsoft Dynamics CRM. Esta isenção não se aplica ao acesso do Microsoft Dynamics Marketing, Microsoft Social </w:t>
      </w:r>
      <w:r w:rsidR="00D40709">
        <w:t>Listening</w:t>
      </w:r>
      <w:r>
        <w:t xml:space="preserve"> ou Parature, da Microsoft.</w:t>
      </w:r>
      <w:r>
        <w:rPr>
          <w:color w:val="000000" w:themeColor="text1"/>
          <w:szCs w:val="18"/>
        </w:rPr>
        <w:t xml:space="preserve"> </w:t>
      </w:r>
    </w:p>
    <w:p w14:paraId="516C7AD9" w14:textId="77777777" w:rsidR="004E52BA"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ADA" w14:textId="77777777" w:rsidR="0074447C" w:rsidRPr="00C95C41" w:rsidRDefault="0074447C" w:rsidP="0074447C">
      <w:pPr>
        <w:pStyle w:val="ProductList-Offering2Heading"/>
        <w:outlineLvl w:val="2"/>
      </w:pPr>
      <w:r>
        <w:tab/>
      </w:r>
      <w:bookmarkStart w:id="59" w:name="_Toc399505679"/>
      <w:r>
        <w:t>Microsoft Dynamics Marketing</w:t>
      </w:r>
      <w:bookmarkEnd w:id="59"/>
    </w:p>
    <w:p w14:paraId="516C7ADB" w14:textId="77777777" w:rsidR="0074447C" w:rsidRPr="00C95C41" w:rsidRDefault="0074447C" w:rsidP="0074447C">
      <w:pPr>
        <w:pStyle w:val="ProductList-Body"/>
      </w:pPr>
      <w:r>
        <w:rPr>
          <w:rFonts w:asciiTheme="majorHAnsi" w:hAnsiTheme="majorHAnsi"/>
          <w:sz w:val="16"/>
          <w:szCs w:val="16"/>
        </w:rPr>
        <w:t>Microsoft Dynamics Marketing Enterprise</w:t>
      </w:r>
    </w:p>
    <w:p w14:paraId="516C7ADC" w14:textId="77777777" w:rsidR="0074447C" w:rsidRPr="00C95C41" w:rsidRDefault="0074447C" w:rsidP="0074447C">
      <w:pPr>
        <w:pStyle w:val="ProductList-Body"/>
      </w:pPr>
      <w:r>
        <w:rPr>
          <w:rFonts w:asciiTheme="majorHAnsi" w:hAnsiTheme="majorHAnsi"/>
          <w:sz w:val="16"/>
          <w:szCs w:val="16"/>
        </w:rPr>
        <w:t>Microsoft Dynamics Marketing Sales Collaboration</w:t>
      </w:r>
    </w:p>
    <w:p w14:paraId="516C7ADD" w14:textId="77777777" w:rsidR="0074447C" w:rsidRPr="00C95C41" w:rsidRDefault="0074447C" w:rsidP="0074447C">
      <w:pPr>
        <w:pStyle w:val="ProductList-Body"/>
        <w:pBdr>
          <w:top w:val="single" w:sz="4" w:space="1" w:color="BFBFBF" w:themeColor="background1" w:themeShade="BF"/>
        </w:pBdr>
      </w:pPr>
    </w:p>
    <w:p w14:paraId="516C7ADE" w14:textId="77777777" w:rsidR="00E53C1F" w:rsidRPr="00C95C41" w:rsidRDefault="00E53C1F" w:rsidP="00E53C1F">
      <w:pPr>
        <w:pStyle w:val="ProductList-Body"/>
      </w:pPr>
      <w:r>
        <w:rPr>
          <w:b/>
          <w:color w:val="00188F"/>
        </w:rPr>
        <w:t>Contrato de Nível de Serviço</w:t>
      </w:r>
    </w:p>
    <w:p w14:paraId="516C7ADF" w14:textId="77777777" w:rsidR="00E53C1F" w:rsidRPr="00C95C41" w:rsidRDefault="00E53C1F" w:rsidP="00E53C1F">
      <w:pPr>
        <w:pStyle w:val="ProductList-Body"/>
      </w:pPr>
      <w:r>
        <w:t>Não existe nenhum SLA para o Microsoft Dynamics Marketing.</w:t>
      </w:r>
    </w:p>
    <w:p w14:paraId="516C7AE0" w14:textId="77777777" w:rsidR="00E53C1F" w:rsidRPr="00C95C41" w:rsidRDefault="00E53C1F" w:rsidP="0074447C">
      <w:pPr>
        <w:pStyle w:val="ProductList-Body"/>
        <w:tabs>
          <w:tab w:val="clear" w:pos="158"/>
          <w:tab w:val="left" w:pos="360"/>
        </w:tabs>
      </w:pPr>
    </w:p>
    <w:p w14:paraId="516C7AE1" w14:textId="77777777" w:rsidR="0074447C" w:rsidRPr="00C95C41" w:rsidRDefault="0074447C" w:rsidP="0074447C">
      <w:pPr>
        <w:pStyle w:val="ProductList-Body"/>
        <w:tabs>
          <w:tab w:val="clear" w:pos="158"/>
          <w:tab w:val="left" w:pos="360"/>
        </w:tabs>
      </w:pPr>
      <w:r>
        <w:rPr>
          <w:b/>
          <w:color w:val="00188F"/>
        </w:rPr>
        <w:t>Perfil de Utilizador Web</w:t>
      </w:r>
    </w:p>
    <w:p w14:paraId="516C7AE2" w14:textId="77777777" w:rsidR="0074447C" w:rsidRPr="00C95C41" w:rsidRDefault="0074447C" w:rsidP="0074447C">
      <w:pPr>
        <w:pStyle w:val="ProductList-Body"/>
      </w:pPr>
      <w:r>
        <w:t>Os utilizadores configurados e com acesso a este Serviço Online como Utilizadores do Portal da Web não precisam de SLs de Utilizador.</w:t>
      </w:r>
    </w:p>
    <w:p w14:paraId="516C7AE3" w14:textId="77777777" w:rsidR="0074447C"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AE4" w14:textId="2AD30DB8" w:rsidR="00234095" w:rsidRPr="00C95C41" w:rsidRDefault="00234095" w:rsidP="00234095">
      <w:pPr>
        <w:pStyle w:val="ProductList-Offering2Heading"/>
        <w:outlineLvl w:val="2"/>
      </w:pPr>
      <w:r>
        <w:tab/>
      </w:r>
      <w:bookmarkStart w:id="60" w:name="_Toc399505680"/>
      <w:r>
        <w:t xml:space="preserve">Microsoft Social </w:t>
      </w:r>
      <w:r w:rsidR="00D40709">
        <w:t>Listening</w:t>
      </w:r>
      <w:bookmarkEnd w:id="60"/>
    </w:p>
    <w:p w14:paraId="516C7AE5" w14:textId="1C8B57FB" w:rsidR="00234095" w:rsidRPr="005A37DA" w:rsidRDefault="00234095" w:rsidP="00234095">
      <w:pPr>
        <w:pStyle w:val="ProductList-Body"/>
        <w:rPr>
          <w:lang w:val="fr-FR"/>
        </w:rPr>
      </w:pPr>
      <w:r w:rsidRPr="005A37DA">
        <w:rPr>
          <w:rFonts w:asciiTheme="majorHAnsi" w:hAnsiTheme="majorHAnsi"/>
          <w:sz w:val="16"/>
          <w:szCs w:val="16"/>
          <w:lang w:val="fr-FR"/>
        </w:rPr>
        <w:t xml:space="preserve">Microsoft Social </w:t>
      </w:r>
      <w:r w:rsidR="00D40709">
        <w:rPr>
          <w:rFonts w:asciiTheme="majorHAnsi" w:hAnsiTheme="majorHAnsi"/>
          <w:sz w:val="16"/>
          <w:szCs w:val="16"/>
          <w:lang w:val="fr-FR"/>
        </w:rPr>
        <w:t>Listening</w:t>
      </w:r>
      <w:r w:rsidRPr="005A37DA">
        <w:rPr>
          <w:rFonts w:asciiTheme="majorHAnsi" w:hAnsiTheme="majorHAnsi"/>
          <w:sz w:val="16"/>
          <w:szCs w:val="16"/>
          <w:lang w:val="fr-FR"/>
        </w:rPr>
        <w:t xml:space="preserve"> Professional</w:t>
      </w:r>
    </w:p>
    <w:p w14:paraId="516C7AE7" w14:textId="77777777" w:rsidR="00234095" w:rsidRPr="005A37DA" w:rsidRDefault="00234095" w:rsidP="00234095">
      <w:pPr>
        <w:pStyle w:val="ProductList-Body"/>
        <w:pBdr>
          <w:top w:val="single" w:sz="4" w:space="1" w:color="BFBFBF" w:themeColor="background1" w:themeShade="BF"/>
        </w:pBdr>
        <w:rPr>
          <w:lang w:val="fr-FR"/>
        </w:rPr>
      </w:pPr>
    </w:p>
    <w:p w14:paraId="516C7AE8" w14:textId="77777777" w:rsidR="00DD2927" w:rsidRPr="00C95C41" w:rsidRDefault="00DD2927" w:rsidP="00DD2927">
      <w:pPr>
        <w:pStyle w:val="ProductList-Body"/>
      </w:pPr>
      <w:r>
        <w:rPr>
          <w:b/>
          <w:color w:val="00188F"/>
        </w:rPr>
        <w:t>Contrato de Nível de Serviço</w:t>
      </w:r>
    </w:p>
    <w:p w14:paraId="516C7AE9" w14:textId="7D14DA96" w:rsidR="00DD2927" w:rsidRPr="00C95C41" w:rsidRDefault="00DD2927" w:rsidP="00DD2927">
      <w:pPr>
        <w:pStyle w:val="ProductList-Body"/>
      </w:pPr>
      <w:r>
        <w:t xml:space="preserve">Não existe nenhum SLA para o Microsoft Social </w:t>
      </w:r>
      <w:r w:rsidR="00D40709">
        <w:t>Listening</w:t>
      </w:r>
      <w:r>
        <w:t>.</w:t>
      </w:r>
    </w:p>
    <w:p w14:paraId="516C7AEA" w14:textId="77777777" w:rsidR="00DD2927" w:rsidRPr="00C95C41" w:rsidRDefault="00DD2927" w:rsidP="00234095">
      <w:pPr>
        <w:pStyle w:val="ProductList-Body"/>
        <w:tabs>
          <w:tab w:val="clear" w:pos="158"/>
          <w:tab w:val="left" w:pos="360"/>
        </w:tabs>
      </w:pPr>
    </w:p>
    <w:p w14:paraId="516C7AEB" w14:textId="7A194A2F" w:rsidR="00234095" w:rsidRPr="00C95C41" w:rsidRDefault="00234095" w:rsidP="00234095">
      <w:pPr>
        <w:pStyle w:val="ProductList-Body"/>
        <w:tabs>
          <w:tab w:val="clear" w:pos="158"/>
          <w:tab w:val="left" w:pos="360"/>
        </w:tabs>
      </w:pPr>
      <w:r>
        <w:rPr>
          <w:b/>
          <w:color w:val="00188F"/>
        </w:rPr>
        <w:t xml:space="preserve">Conteúdo Social Obtido através do Microsoft Social </w:t>
      </w:r>
      <w:r w:rsidR="00D40709">
        <w:rPr>
          <w:b/>
          <w:color w:val="00188F"/>
        </w:rPr>
        <w:t>Listening</w:t>
      </w:r>
    </w:p>
    <w:p w14:paraId="516C7AEC" w14:textId="2C13DC3B" w:rsidR="00234095" w:rsidRPr="00C95C41" w:rsidRDefault="00234095" w:rsidP="00234095">
      <w:pPr>
        <w:pStyle w:val="ProductList-Body"/>
        <w:tabs>
          <w:tab w:val="clear" w:pos="158"/>
          <w:tab w:val="left" w:pos="360"/>
        </w:tabs>
      </w:pPr>
      <w:r>
        <w:t xml:space="preserve">Por Conteúdo Social entende-se conteúdo publicamente disponível recolhido nas redes sociais (como no Twitter, Facebook e YouTube) e serviços de indexação de dados ou de agregação de dados como resposta às consultas de pesquisa do Cliente executadas no Microsoft Social </w:t>
      </w:r>
      <w:r w:rsidR="00D40709">
        <w:t>Listening</w:t>
      </w:r>
      <w:r>
        <w:t>. O Conteúdo Social não corresponde aos Dados do Cliente. A Microsoft reserva-se o direito de:</w:t>
      </w:r>
    </w:p>
    <w:p w14:paraId="516C7AED" w14:textId="77777777" w:rsidR="00234095" w:rsidRPr="00C95C41" w:rsidRDefault="00234095" w:rsidP="00234095">
      <w:pPr>
        <w:pStyle w:val="ProductList-Body"/>
        <w:numPr>
          <w:ilvl w:val="0"/>
          <w:numId w:val="13"/>
        </w:numPr>
        <w:ind w:left="450" w:hanging="270"/>
      </w:pPr>
      <w:r>
        <w:t xml:space="preserve">armazenar Conteúdo Social numa base de dados em conjunto com o conteúdo agregado de outras origens por outros licenciados; </w:t>
      </w:r>
    </w:p>
    <w:p w14:paraId="516C7AEE" w14:textId="77777777" w:rsidR="00234095" w:rsidRPr="00C95C41" w:rsidRDefault="00234095" w:rsidP="00DF48A2">
      <w:pPr>
        <w:pStyle w:val="ProductList-Body"/>
        <w:numPr>
          <w:ilvl w:val="0"/>
          <w:numId w:val="13"/>
        </w:numPr>
        <w:spacing w:before="40"/>
        <w:ind w:left="450" w:hanging="274"/>
      </w:pPr>
      <w:r>
        <w:t>aceder, editar ou eliminar Conteúdo Social em resposta a um pedido de uma rede social, serviço de indexação de dados ou agregação de</w:t>
      </w:r>
      <w:r w:rsidR="00DF48A2">
        <w:t> </w:t>
      </w:r>
      <w:r>
        <w:t xml:space="preserve">dados, proprietário do Conteúdo Social ou um pedido para remoção ao abrigo da lei Digital Millennium Copyright Act; </w:t>
      </w:r>
    </w:p>
    <w:p w14:paraId="516C7AEF" w14:textId="77777777" w:rsidR="00234095" w:rsidRPr="00C95C41" w:rsidRDefault="00234095" w:rsidP="00234095">
      <w:pPr>
        <w:pStyle w:val="ProductList-Body"/>
        <w:numPr>
          <w:ilvl w:val="0"/>
          <w:numId w:val="13"/>
        </w:numPr>
        <w:spacing w:before="40"/>
        <w:ind w:left="450" w:hanging="274"/>
      </w:pPr>
      <w:r>
        <w:t>dar instruções ao Cliente para editar ou eliminar o Conteúdo Social, se o Cliente exportar Conteúdo Social; e</w:t>
      </w:r>
    </w:p>
    <w:p w14:paraId="516C7AF0" w14:textId="77777777" w:rsidR="00234095" w:rsidRPr="00C95C41" w:rsidRDefault="00234095" w:rsidP="00234095">
      <w:pPr>
        <w:pStyle w:val="ProductList-Body"/>
        <w:numPr>
          <w:ilvl w:val="0"/>
          <w:numId w:val="13"/>
        </w:numPr>
        <w:spacing w:before="40"/>
        <w:ind w:left="450" w:hanging="274"/>
      </w:pPr>
      <w:r>
        <w:t xml:space="preserve">eliminar ou restringir mais o acesso ao Conteúdo Social após o Serviço Online cessar ou expirar. </w:t>
      </w:r>
    </w:p>
    <w:p w14:paraId="516C7AF1" w14:textId="77777777" w:rsidR="00E776C5"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AF2" w14:textId="77777777" w:rsidR="00E776C5" w:rsidRPr="00C95C41" w:rsidRDefault="00E776C5" w:rsidP="00A8327A">
      <w:pPr>
        <w:pStyle w:val="ProductList-Offering2Heading"/>
        <w:keepNext/>
        <w:keepLines/>
        <w:outlineLvl w:val="2"/>
      </w:pPr>
      <w:r>
        <w:tab/>
      </w:r>
      <w:bookmarkStart w:id="61" w:name="_Toc399505681"/>
      <w:r>
        <w:t>Parature, da Microsoft</w:t>
      </w:r>
      <w:bookmarkEnd w:id="61"/>
    </w:p>
    <w:p w14:paraId="516C7AF3" w14:textId="77777777" w:rsidR="00E776C5" w:rsidRPr="00C95C41" w:rsidRDefault="00E776C5" w:rsidP="00A8327A">
      <w:pPr>
        <w:pStyle w:val="ProductList-Body"/>
        <w:keepNext/>
        <w:keepLines/>
      </w:pPr>
      <w:r>
        <w:rPr>
          <w:rFonts w:asciiTheme="majorHAnsi" w:hAnsiTheme="majorHAnsi"/>
          <w:sz w:val="16"/>
          <w:szCs w:val="16"/>
        </w:rPr>
        <w:t>Parature Enterprise</w:t>
      </w:r>
    </w:p>
    <w:p w14:paraId="516C7AF4" w14:textId="77777777" w:rsidR="00E776C5" w:rsidRPr="00095D5C" w:rsidRDefault="00E776C5" w:rsidP="00A8327A">
      <w:pPr>
        <w:pStyle w:val="ProductList-Body"/>
        <w:keepNext/>
        <w:keepLines/>
        <w:pBdr>
          <w:top w:val="single" w:sz="4" w:space="1" w:color="BFBFBF" w:themeColor="background1" w:themeShade="BF"/>
        </w:pBdr>
        <w:rPr>
          <w:sz w:val="8"/>
          <w:szCs w:val="8"/>
        </w:rPr>
      </w:pPr>
    </w:p>
    <w:p w14:paraId="516C7AF5" w14:textId="77777777" w:rsidR="00DD2927" w:rsidRPr="00C95C41" w:rsidRDefault="00DD2927" w:rsidP="00A8327A">
      <w:pPr>
        <w:pStyle w:val="ProductList-Body"/>
        <w:keepNext/>
        <w:keepLines/>
      </w:pPr>
      <w:r>
        <w:rPr>
          <w:b/>
          <w:color w:val="00188F"/>
        </w:rPr>
        <w:t>Contrato de Nível de Serviço</w:t>
      </w:r>
    </w:p>
    <w:p w14:paraId="516C7AF6" w14:textId="77777777" w:rsidR="00DD2927" w:rsidRPr="00C95C41" w:rsidRDefault="00DD2927" w:rsidP="00A8327A">
      <w:pPr>
        <w:pStyle w:val="ProductList-Body"/>
        <w:keepNext/>
        <w:keepLines/>
      </w:pPr>
      <w:r>
        <w:t>Não existe nenhum SLA para o Parature, da Microsoft.</w:t>
      </w:r>
    </w:p>
    <w:p w14:paraId="516C7AF7" w14:textId="77777777" w:rsidR="00DD2927" w:rsidRPr="00C95C41" w:rsidRDefault="00DD2927" w:rsidP="00A8327A">
      <w:pPr>
        <w:pStyle w:val="ProductList-Body"/>
        <w:keepNext/>
        <w:keepLines/>
      </w:pPr>
    </w:p>
    <w:p w14:paraId="516C7AF8" w14:textId="77777777" w:rsidR="00DD2927" w:rsidRPr="00C95C41" w:rsidRDefault="00DD2927" w:rsidP="00A8327A">
      <w:pPr>
        <w:pStyle w:val="ProductList-Body"/>
        <w:keepNext/>
        <w:keepLines/>
      </w:pPr>
      <w:r>
        <w:t>O Cliente pode utilizar o Parature de acordo com os termos de privacidade e/ou segurança localizados em http://www.parature.com/privacylegal/.</w:t>
      </w:r>
    </w:p>
    <w:p w14:paraId="516C7AF9" w14:textId="77777777" w:rsidR="00E776C5"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AFA" w14:textId="77777777" w:rsidR="003D22CB" w:rsidRPr="00C95C41" w:rsidRDefault="004E52BA" w:rsidP="00D73EC5">
      <w:pPr>
        <w:pStyle w:val="ProductList-OfferingGroupHeading"/>
        <w:spacing w:after="80"/>
        <w:outlineLvl w:val="1"/>
      </w:pPr>
      <w:bookmarkStart w:id="62" w:name="_Toc399505682"/>
      <w:r>
        <w:t>Serviços do Office 365</w:t>
      </w:r>
      <w:bookmarkEnd w:id="62"/>
    </w:p>
    <w:p w14:paraId="516C7AFB" w14:textId="77777777" w:rsidR="000E3993" w:rsidRPr="00C95C41" w:rsidRDefault="000E3993" w:rsidP="000E3993">
      <w:pPr>
        <w:pStyle w:val="ProductList-Body"/>
        <w:tabs>
          <w:tab w:val="clear" w:pos="158"/>
          <w:tab w:val="left" w:pos="360"/>
        </w:tabs>
      </w:pPr>
      <w:r>
        <w:rPr>
          <w:b/>
          <w:color w:val="00188F"/>
        </w:rPr>
        <w:t>Notificações</w:t>
      </w:r>
    </w:p>
    <w:p w14:paraId="516C7AFC" w14:textId="77777777" w:rsidR="000E3993" w:rsidRPr="00C95C41" w:rsidRDefault="000E3993" w:rsidP="000E3993">
      <w:pPr>
        <w:pStyle w:val="ProductList-Body"/>
      </w:pPr>
      <w:r>
        <w:t xml:space="preserve">As Notificações dos Mapas Bing no </w:t>
      </w:r>
      <w:hyperlink w:anchor="Attachment1" w:history="1">
        <w:r>
          <w:rPr>
            <w:rStyle w:val="Hyperlink"/>
          </w:rPr>
          <w:t>Anexo 1</w:t>
        </w:r>
      </w:hyperlink>
      <w:r>
        <w:t xml:space="preserve"> aplicam-se.</w:t>
      </w:r>
    </w:p>
    <w:p w14:paraId="516C7AFD" w14:textId="77777777" w:rsidR="000E3993" w:rsidRPr="00C95C41" w:rsidRDefault="000E3993" w:rsidP="000E3993">
      <w:pPr>
        <w:pStyle w:val="ProductList-Body"/>
      </w:pPr>
    </w:p>
    <w:p w14:paraId="516C7AFE" w14:textId="77777777" w:rsidR="009427A1" w:rsidRPr="00C95C41" w:rsidRDefault="009427A1" w:rsidP="009427A1">
      <w:pPr>
        <w:pStyle w:val="ProductList-Body"/>
      </w:pPr>
      <w:bookmarkStart w:id="63" w:name="CoreFeaturesforOffice365Services"/>
      <w:r>
        <w:rPr>
          <w:b/>
          <w:color w:val="00188F"/>
        </w:rPr>
        <w:t>Funcionalidades Principais para os Serviços do Office 365</w:t>
      </w:r>
    </w:p>
    <w:bookmarkEnd w:id="63"/>
    <w:p w14:paraId="516C7AFF" w14:textId="77777777" w:rsidR="009427A1" w:rsidRPr="00C95C41" w:rsidRDefault="009427A1" w:rsidP="00095D5C">
      <w:pPr>
        <w:pStyle w:val="ProductList-Body"/>
      </w:pPr>
      <w:r>
        <w:t>Durante a vigência da subscrição do Cliente, os Serviços do Office 365 estarão substancialmente em conformidade com a descrição das Funcionalidades Principais fornecida (se existir) nas secções específicas do serviço do Office 365 abaixo, ao abrigo das restrições de Produto ou fatores externos (tais como os limites de destinatários, número de mensagens, tamanho das mensagens e tamanho da caixa de correio para correio eletrónico; políticas de retenção de dados predefinidas ou impostas pelo Cliente; limites na pesquisa; limites no armazenamento; configurações do</w:t>
      </w:r>
      <w:r w:rsidR="00095D5C">
        <w:t> </w:t>
      </w:r>
      <w:r>
        <w:t>Cliente ou utilizador final; e limites para a capacidade de reunião). A Microsoft só poderá eliminar de forma permanente uma funcionalidade especificada abaixo se fornecer ao Cliente uma funcionalidade alternativa razoável.</w:t>
      </w:r>
    </w:p>
    <w:p w14:paraId="516C7B00" w14:textId="77777777" w:rsidR="009427A1" w:rsidRPr="00C95C41" w:rsidRDefault="009427A1" w:rsidP="009427A1">
      <w:pPr>
        <w:pStyle w:val="ProductList-Body"/>
      </w:pPr>
    </w:p>
    <w:p w14:paraId="516C7B01" w14:textId="77777777" w:rsidR="009427A1" w:rsidRPr="00C95C41" w:rsidRDefault="009427A1" w:rsidP="00F750CE">
      <w:pPr>
        <w:pStyle w:val="ProductList-Body"/>
        <w:tabs>
          <w:tab w:val="clear" w:pos="158"/>
          <w:tab w:val="left" w:pos="360"/>
        </w:tabs>
        <w:ind w:left="180"/>
      </w:pPr>
      <w:r>
        <w:rPr>
          <w:b/>
          <w:color w:val="0072C6"/>
        </w:rPr>
        <w:t>Portal de Administração</w:t>
      </w:r>
    </w:p>
    <w:p w14:paraId="516C7B02" w14:textId="77777777" w:rsidR="009427A1" w:rsidRPr="00C95C41" w:rsidRDefault="009427A1" w:rsidP="00FB08D2">
      <w:pPr>
        <w:pStyle w:val="ProductList-Body"/>
        <w:tabs>
          <w:tab w:val="clear" w:pos="158"/>
          <w:tab w:val="left" w:pos="360"/>
        </w:tabs>
        <w:ind w:left="180"/>
      </w:pPr>
      <w:r>
        <w:t>O Cliente poderá adicionar e remover utilizadores finais e domínios, gerir licenças e criar grupos através do Portal dos Serviços Online da</w:t>
      </w:r>
      <w:r w:rsidR="00FB08D2">
        <w:t> </w:t>
      </w:r>
      <w:r>
        <w:t>Microsoft ou um site sucessor.</w:t>
      </w:r>
    </w:p>
    <w:p w14:paraId="516C7B03" w14:textId="77777777" w:rsidR="009427A1" w:rsidRPr="00C95C41" w:rsidRDefault="009427A1" w:rsidP="009427A1">
      <w:pPr>
        <w:pStyle w:val="ProductList-Body"/>
      </w:pPr>
    </w:p>
    <w:p w14:paraId="516C7B04" w14:textId="77777777" w:rsidR="004A2A95" w:rsidRPr="00C95C41" w:rsidRDefault="004A2A95" w:rsidP="004A2A95">
      <w:pPr>
        <w:pStyle w:val="ProductList-Body"/>
        <w:tabs>
          <w:tab w:val="clear" w:pos="158"/>
          <w:tab w:val="left" w:pos="180"/>
        </w:tabs>
      </w:pPr>
      <w:r>
        <w:rPr>
          <w:b/>
          <w:color w:val="00188F"/>
        </w:rPr>
        <w:t>Conjuntos de Aplicações de Licença de Subscrição</w:t>
      </w:r>
    </w:p>
    <w:p w14:paraId="516C7B05" w14:textId="77777777" w:rsidR="004A2A95" w:rsidRPr="00C95C41" w:rsidRDefault="004A2A95" w:rsidP="004A2A95">
      <w:pPr>
        <w:pStyle w:val="ProductList-Body"/>
        <w:tabs>
          <w:tab w:val="clear" w:pos="158"/>
          <w:tab w:val="left" w:pos="180"/>
        </w:tabs>
      </w:pPr>
      <w:r>
        <w:t xml:space="preserve">Além de SLs de Utilizador, consulte o </w:t>
      </w:r>
      <w:hyperlink w:anchor="Attachment2" w:history="1">
        <w:r>
          <w:rPr>
            <w:rStyle w:val="Hyperlink"/>
          </w:rPr>
          <w:t>Anexo 2</w:t>
        </w:r>
      </w:hyperlink>
      <w:r>
        <w:t xml:space="preserve"> para outras SLs que cumprem os requisitos para os planos Exchange Online Plans 1 e 2, Lync Online Plans 1 e 2 e SharePoint Online Plans 1 e 2.</w:t>
      </w:r>
    </w:p>
    <w:p w14:paraId="516C7B06" w14:textId="77777777" w:rsidR="009427A1" w:rsidRPr="00C95C41" w:rsidRDefault="009427A1" w:rsidP="004A2A95">
      <w:pPr>
        <w:pStyle w:val="ProductList-Body"/>
      </w:pPr>
    </w:p>
    <w:p w14:paraId="516C7B07" w14:textId="77777777" w:rsidR="00E93FD0" w:rsidRPr="00C95C41" w:rsidRDefault="00E93FD0" w:rsidP="00D73EC5">
      <w:pPr>
        <w:pStyle w:val="ProductList-Offering2Heading"/>
        <w:outlineLvl w:val="2"/>
      </w:pPr>
      <w:r>
        <w:tab/>
      </w:r>
      <w:bookmarkStart w:id="64" w:name="_Toc399505683"/>
      <w:r>
        <w:t>Exchange Online</w:t>
      </w:r>
      <w:bookmarkEnd w:id="64"/>
    </w:p>
    <w:p w14:paraId="516C7B08"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516C7B09" w14:textId="77777777" w:rsidR="004E52BA" w:rsidRPr="00C95C41" w:rsidRDefault="00E275D6" w:rsidP="00EF1E73">
      <w:pPr>
        <w:pStyle w:val="ProductList-Body"/>
      </w:pPr>
      <w:r>
        <w:rPr>
          <w:rFonts w:asciiTheme="majorHAnsi" w:hAnsiTheme="majorHAnsi"/>
          <w:sz w:val="16"/>
          <w:szCs w:val="16"/>
        </w:rPr>
        <w:t>Prevenção de Perda de Dados</w:t>
      </w:r>
    </w:p>
    <w:p w14:paraId="516C7B0A" w14:textId="77777777" w:rsidR="004E52BA" w:rsidRPr="00C95C41" w:rsidRDefault="004E52BA" w:rsidP="00EF1E73">
      <w:pPr>
        <w:pStyle w:val="ProductList-Body"/>
      </w:pPr>
      <w:r>
        <w:rPr>
          <w:rFonts w:asciiTheme="majorHAnsi" w:hAnsiTheme="majorHAnsi"/>
          <w:sz w:val="16"/>
          <w:szCs w:val="16"/>
        </w:rPr>
        <w:t>Arquivo de Exchange Online para Exchange Online</w:t>
      </w:r>
    </w:p>
    <w:p w14:paraId="516C7B0B" w14:textId="77777777" w:rsidR="004E52BA" w:rsidRPr="00C95C41" w:rsidRDefault="004E52BA" w:rsidP="00EF1E73">
      <w:pPr>
        <w:pStyle w:val="ProductList-Body"/>
      </w:pPr>
      <w:r>
        <w:rPr>
          <w:rFonts w:asciiTheme="majorHAnsi" w:hAnsiTheme="majorHAnsi"/>
          <w:sz w:val="16"/>
          <w:szCs w:val="16"/>
        </w:rPr>
        <w:t>Arquivo de Exchange Online para Exchange Server</w:t>
      </w:r>
    </w:p>
    <w:p w14:paraId="516C7B0C" w14:textId="77777777" w:rsidR="004E52BA" w:rsidRPr="000A5B6C" w:rsidRDefault="004E52BA" w:rsidP="00EF1E73">
      <w:pPr>
        <w:pStyle w:val="ProductList-Body"/>
        <w:rPr>
          <w:lang w:val="pt-BR"/>
        </w:rPr>
      </w:pPr>
      <w:r w:rsidRPr="000A5B6C">
        <w:rPr>
          <w:rFonts w:asciiTheme="majorHAnsi" w:hAnsiTheme="majorHAnsi"/>
          <w:sz w:val="16"/>
          <w:szCs w:val="16"/>
          <w:lang w:val="pt-BR"/>
        </w:rPr>
        <w:t>Exchange Online Kiosk</w:t>
      </w:r>
    </w:p>
    <w:p w14:paraId="516C7B0D" w14:textId="77777777" w:rsidR="004E52BA" w:rsidRPr="000A5B6C" w:rsidRDefault="004E52BA" w:rsidP="00EF1E73">
      <w:pPr>
        <w:pStyle w:val="ProductList-Body"/>
        <w:rPr>
          <w:lang w:val="pt-BR"/>
        </w:rPr>
      </w:pPr>
      <w:r w:rsidRPr="000A5B6C">
        <w:rPr>
          <w:rFonts w:asciiTheme="majorHAnsi" w:hAnsiTheme="majorHAnsi"/>
          <w:sz w:val="16"/>
          <w:szCs w:val="16"/>
          <w:lang w:val="pt-BR"/>
        </w:rPr>
        <w:t>Exchange Online Plano 1</w:t>
      </w:r>
    </w:p>
    <w:p w14:paraId="516C7B0E" w14:textId="77777777" w:rsidR="004E52BA" w:rsidRPr="00C95C41" w:rsidRDefault="004E52BA" w:rsidP="00EF1E73">
      <w:pPr>
        <w:pStyle w:val="ProductList-Body"/>
      </w:pPr>
      <w:r>
        <w:rPr>
          <w:rFonts w:asciiTheme="majorHAnsi" w:hAnsiTheme="majorHAnsi"/>
          <w:sz w:val="16"/>
          <w:szCs w:val="16"/>
        </w:rPr>
        <w:t>Exchange Online Plano 2</w:t>
      </w:r>
    </w:p>
    <w:p w14:paraId="516C7B0F" w14:textId="77777777"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516C7B10" w14:textId="77777777" w:rsidR="00123E7D" w:rsidRDefault="00123E7D" w:rsidP="00123E7D">
      <w:pPr>
        <w:pStyle w:val="ProductList-Body"/>
        <w:pBdr>
          <w:top w:val="single" w:sz="4" w:space="1" w:color="BFBFBF" w:themeColor="background1" w:themeShade="BF"/>
        </w:pBdr>
        <w:rPr>
          <w:sz w:val="8"/>
          <w:szCs w:val="8"/>
        </w:rPr>
      </w:pPr>
    </w:p>
    <w:p w14:paraId="516C7B11" w14:textId="77777777" w:rsidR="004E1969" w:rsidRDefault="004E1969" w:rsidP="00123E7D">
      <w:pPr>
        <w:pStyle w:val="ProductList-Body"/>
        <w:pBdr>
          <w:top w:val="single" w:sz="4" w:space="1" w:color="BFBFBF" w:themeColor="background1" w:themeShade="BF"/>
        </w:pBdr>
        <w:rPr>
          <w:sz w:val="8"/>
          <w:szCs w:val="8"/>
        </w:rPr>
      </w:pPr>
    </w:p>
    <w:p w14:paraId="516C7B12" w14:textId="77777777" w:rsidR="004E1969" w:rsidRDefault="004E1969" w:rsidP="00123E7D">
      <w:pPr>
        <w:pStyle w:val="ProductList-Body"/>
        <w:pBdr>
          <w:top w:val="single" w:sz="4" w:space="1" w:color="BFBFBF" w:themeColor="background1" w:themeShade="BF"/>
        </w:pBdr>
        <w:rPr>
          <w:sz w:val="8"/>
          <w:szCs w:val="8"/>
        </w:rPr>
      </w:pPr>
    </w:p>
    <w:p w14:paraId="516C7B13" w14:textId="77777777" w:rsidR="004E1969" w:rsidRPr="003A7BBF" w:rsidRDefault="004E1969" w:rsidP="00123E7D">
      <w:pPr>
        <w:pStyle w:val="ProductList-Body"/>
        <w:pBdr>
          <w:top w:val="single" w:sz="4" w:space="1" w:color="BFBFBF" w:themeColor="background1" w:themeShade="BF"/>
        </w:pBdr>
        <w:rPr>
          <w:sz w:val="8"/>
          <w:szCs w:val="8"/>
        </w:rPr>
      </w:pPr>
    </w:p>
    <w:p w14:paraId="516C7B14" w14:textId="77777777" w:rsidR="001A19E0" w:rsidRPr="00C95C41" w:rsidRDefault="00DC0A1F" w:rsidP="001A19E0">
      <w:pPr>
        <w:pStyle w:val="ProductList-Body"/>
      </w:pPr>
      <w:r>
        <w:rPr>
          <w:b/>
          <w:color w:val="00188F"/>
        </w:rPr>
        <w:t>Funcionalidades Principais para os Serviços do Office 365 – Exchange Online</w:t>
      </w:r>
    </w:p>
    <w:p w14:paraId="516C7B15" w14:textId="77777777" w:rsidR="001A19E0" w:rsidRPr="00C95C41" w:rsidRDefault="001A19E0" w:rsidP="001A19E0">
      <w:pPr>
        <w:pStyle w:val="ProductList-Body"/>
      </w:pPr>
      <w:r>
        <w:t xml:space="preserve">O Exchange Online ou um serviço sucessor terá as seguintes capacidades de </w:t>
      </w:r>
      <w:hyperlink w:anchor="CoreFeaturesforOffice365Services" w:history="1">
        <w:r>
          <w:rPr>
            <w:rStyle w:val="Hyperlink"/>
          </w:rPr>
          <w:t>Funcionalidades Principais</w:t>
        </w:r>
      </w:hyperlink>
      <w:r>
        <w:t>:</w:t>
      </w:r>
    </w:p>
    <w:p w14:paraId="516C7B16" w14:textId="77777777" w:rsidR="00017A5A" w:rsidRPr="00C95C41" w:rsidRDefault="00017A5A" w:rsidP="001A19E0">
      <w:pPr>
        <w:pStyle w:val="ProductList-Body"/>
      </w:pPr>
    </w:p>
    <w:p w14:paraId="516C7B17" w14:textId="77777777" w:rsidR="001A19E0" w:rsidRPr="00C95C41" w:rsidRDefault="001A19E0" w:rsidP="001A19E0">
      <w:pPr>
        <w:pStyle w:val="ProductList-Body"/>
        <w:ind w:left="180"/>
      </w:pPr>
      <w:r>
        <w:rPr>
          <w:b/>
          <w:color w:val="0072C6"/>
        </w:rPr>
        <w:t>Endereços de Correio Eletrónico</w:t>
      </w:r>
    </w:p>
    <w:p w14:paraId="516C7B18" w14:textId="77777777" w:rsidR="001A19E0" w:rsidRPr="00C95C41" w:rsidRDefault="001A19E0" w:rsidP="001A19E0">
      <w:pPr>
        <w:pStyle w:val="ProductList-Body"/>
        <w:ind w:left="180"/>
      </w:pPr>
      <w:r>
        <w:t>Um utilizador final poderá enviar mensagens de correio eletrónico, receber mensagens de correio eletrónico provenientes de dentro e de fora da organização do Cliente e aceder à caixa de correio do utilizador final.</w:t>
      </w:r>
    </w:p>
    <w:p w14:paraId="516C7B19" w14:textId="77777777" w:rsidR="001A19E0" w:rsidRPr="00C95C41" w:rsidRDefault="001A19E0" w:rsidP="001A19E0">
      <w:pPr>
        <w:pStyle w:val="ProductList-Body"/>
        <w:ind w:left="180"/>
      </w:pPr>
    </w:p>
    <w:p w14:paraId="516C7B1A" w14:textId="77777777" w:rsidR="001A19E0" w:rsidRPr="00C95C41" w:rsidRDefault="001A19E0" w:rsidP="001A19E0">
      <w:pPr>
        <w:pStyle w:val="ProductList-Body"/>
        <w:ind w:left="180"/>
      </w:pPr>
      <w:r>
        <w:rPr>
          <w:b/>
          <w:color w:val="0072C6"/>
        </w:rPr>
        <w:t>Acesso através de Browser e Móvel</w:t>
      </w:r>
    </w:p>
    <w:p w14:paraId="516C7B1B" w14:textId="77777777" w:rsidR="001A19E0" w:rsidRPr="00C95C41" w:rsidRDefault="001A19E0" w:rsidP="001A19E0">
      <w:pPr>
        <w:pStyle w:val="ProductList-Body"/>
        <w:ind w:left="180"/>
      </w:pPr>
      <w:r>
        <w:t>Através do protocolo Microsoft Exchange ActiveSync ou um protocolo ou tecnologia alternativo, o Exchange Online permitirá a um utilizador final enviar e receber mensagens de correio eletrónico e atualizar e ver calendários a partir de um dispositivo móvel que suporte corretamente um protocolo ou tecnologia desse tipo. Um utilizador final poderá enviar mensagens de correio eletrónico, receber mensagens de correio eletrónico provenientes de dentro e de fora da organização do Cliente e aceder à caixa de correio do utilizador final, tudo a partir de um browser compatível.</w:t>
      </w:r>
    </w:p>
    <w:p w14:paraId="516C7B1C" w14:textId="77777777" w:rsidR="001A19E0" w:rsidRPr="00C95C41" w:rsidRDefault="001A19E0" w:rsidP="001A19E0">
      <w:pPr>
        <w:pStyle w:val="ProductList-Body"/>
        <w:ind w:left="180"/>
      </w:pPr>
    </w:p>
    <w:p w14:paraId="516C7B1D" w14:textId="77777777" w:rsidR="001A19E0" w:rsidRPr="00C95C41" w:rsidRDefault="001A19E0" w:rsidP="001A19E0">
      <w:pPr>
        <w:pStyle w:val="ProductList-Body"/>
        <w:ind w:left="180"/>
      </w:pPr>
      <w:r>
        <w:rPr>
          <w:b/>
          <w:color w:val="0072C6"/>
        </w:rPr>
        <w:t>Políticas de Retenção</w:t>
      </w:r>
    </w:p>
    <w:p w14:paraId="516C7B1E" w14:textId="77777777" w:rsidR="001A19E0" w:rsidRPr="00C95C41" w:rsidRDefault="001A19E0" w:rsidP="001A19E0">
      <w:pPr>
        <w:pStyle w:val="ProductList-Body"/>
        <w:ind w:left="180"/>
      </w:pPr>
      <w:r>
        <w:t>O Cliente poderá estabelecer políticas de arquivo e de eliminação para mensagens de correio eletrónico.</w:t>
      </w:r>
    </w:p>
    <w:p w14:paraId="516C7B1F" w14:textId="77777777" w:rsidR="001A19E0" w:rsidRPr="00C95C41" w:rsidRDefault="001A19E0" w:rsidP="001A19E0">
      <w:pPr>
        <w:pStyle w:val="ProductList-Body"/>
        <w:ind w:left="180"/>
      </w:pPr>
    </w:p>
    <w:p w14:paraId="516C7B20" w14:textId="77777777" w:rsidR="001A19E0" w:rsidRPr="00C95C41" w:rsidRDefault="001A19E0" w:rsidP="001A19E0">
      <w:pPr>
        <w:pStyle w:val="ProductList-Body"/>
        <w:ind w:left="180"/>
      </w:pPr>
      <w:r>
        <w:rPr>
          <w:b/>
          <w:color w:val="0072C6"/>
        </w:rPr>
        <w:t>Recuperação dos Itens Eliminados e da Caixa de Correio</w:t>
      </w:r>
    </w:p>
    <w:p w14:paraId="516C7B21" w14:textId="77777777" w:rsidR="001A19E0" w:rsidRPr="00C95C41" w:rsidRDefault="001A19E0" w:rsidP="001A19E0">
      <w:pPr>
        <w:pStyle w:val="ProductList-Body"/>
        <w:ind w:left="180"/>
      </w:pPr>
      <w:r>
        <w:t>O Cliente poderá recuperar o conteúdo de uma caixa de correio não partilhada eliminada e um utilizador final poderá recuperar um item que tenha sido eliminado de uma das pastas de correio eletrónico do utilizador final.</w:t>
      </w:r>
    </w:p>
    <w:p w14:paraId="516C7B22" w14:textId="77777777" w:rsidR="001A19E0" w:rsidRPr="00C95C41" w:rsidRDefault="001A19E0" w:rsidP="001A19E0">
      <w:pPr>
        <w:pStyle w:val="ProductList-Body"/>
        <w:ind w:left="180"/>
      </w:pPr>
    </w:p>
    <w:p w14:paraId="516C7B23" w14:textId="77777777" w:rsidR="001A19E0" w:rsidRPr="00C95C41" w:rsidRDefault="001A19E0" w:rsidP="001A19E0">
      <w:pPr>
        <w:pStyle w:val="ProductList-Body"/>
        <w:ind w:left="180"/>
      </w:pPr>
      <w:r>
        <w:rPr>
          <w:b/>
          <w:color w:val="0072C6"/>
        </w:rPr>
        <w:t>Pesquisa entre Múltiplas Caixas de Correio</w:t>
      </w:r>
    </w:p>
    <w:p w14:paraId="516C7B24" w14:textId="77777777" w:rsidR="001A19E0" w:rsidRPr="00C95C41" w:rsidRDefault="001A19E0" w:rsidP="001A19E0">
      <w:pPr>
        <w:pStyle w:val="ProductList-Body"/>
        <w:ind w:left="180"/>
      </w:pPr>
      <w:r>
        <w:t>O Cliente poderá procurar conteúdo em múltiplas caixas de correio na respetiva organização.</w:t>
      </w:r>
    </w:p>
    <w:p w14:paraId="516C7B25" w14:textId="77777777" w:rsidR="001A19E0" w:rsidRPr="00C95C41" w:rsidRDefault="001A19E0" w:rsidP="001A19E0">
      <w:pPr>
        <w:pStyle w:val="ProductList-Body"/>
        <w:ind w:left="180"/>
      </w:pPr>
    </w:p>
    <w:p w14:paraId="516C7B26" w14:textId="77777777" w:rsidR="001A19E0" w:rsidRPr="00C95C41" w:rsidRDefault="001A19E0" w:rsidP="001A19E0">
      <w:pPr>
        <w:pStyle w:val="ProductList-Body"/>
        <w:ind w:left="180"/>
      </w:pPr>
      <w:r>
        <w:rPr>
          <w:b/>
          <w:color w:val="0072C6"/>
        </w:rPr>
        <w:t>Calendário</w:t>
      </w:r>
    </w:p>
    <w:p w14:paraId="516C7B27" w14:textId="77777777" w:rsidR="001A19E0" w:rsidRPr="00C95C41" w:rsidRDefault="001A19E0" w:rsidP="001A19E0">
      <w:pPr>
        <w:pStyle w:val="ProductList-Body"/>
        <w:ind w:left="180"/>
      </w:pPr>
      <w:r>
        <w:t>Um utilizador final poderá ver um calendário e agendar compromissos, reuniões e respostas automáticas a mensagens de correio eletrónico recebidas.</w:t>
      </w:r>
    </w:p>
    <w:p w14:paraId="516C7B28" w14:textId="77777777" w:rsidR="001A19E0" w:rsidRPr="00C95C41" w:rsidRDefault="001A19E0" w:rsidP="001A19E0">
      <w:pPr>
        <w:pStyle w:val="ProductList-Body"/>
        <w:ind w:left="180"/>
      </w:pPr>
    </w:p>
    <w:p w14:paraId="516C7B29" w14:textId="77777777" w:rsidR="001A19E0" w:rsidRPr="00C95C41" w:rsidRDefault="001A19E0" w:rsidP="001A19E0">
      <w:pPr>
        <w:pStyle w:val="ProductList-Body"/>
        <w:ind w:left="180"/>
      </w:pPr>
      <w:r>
        <w:rPr>
          <w:b/>
          <w:color w:val="0072C6"/>
        </w:rPr>
        <w:t>Contactos</w:t>
      </w:r>
    </w:p>
    <w:p w14:paraId="516C7B2A" w14:textId="77777777" w:rsidR="001A19E0" w:rsidRPr="00C95C41" w:rsidRDefault="001A19E0" w:rsidP="001A19E0">
      <w:pPr>
        <w:pStyle w:val="ProductList-Body"/>
        <w:ind w:left="180"/>
      </w:pPr>
      <w:r>
        <w:t>Através de uma interface de utilizador fornecida pelo Exchange Online, o Cliente poderá criar e gerir grupos de distribuição e um diretório para toda a organização para utilizadores finais que têm correio, bem como grupos de distribuição e contactos externos.</w:t>
      </w:r>
    </w:p>
    <w:p w14:paraId="516C7B2B" w14:textId="77777777" w:rsidR="001A19E0" w:rsidRPr="00C95C41" w:rsidRDefault="001A19E0" w:rsidP="001A19E0">
      <w:pPr>
        <w:pStyle w:val="ProductList-Body"/>
      </w:pPr>
    </w:p>
    <w:p w14:paraId="516C7B2C" w14:textId="77777777" w:rsidR="00DC0A1F" w:rsidRPr="00C95C41" w:rsidRDefault="00DC0A1F" w:rsidP="00DC0A1F">
      <w:pPr>
        <w:pStyle w:val="ProductList-Body"/>
      </w:pPr>
      <w:r>
        <w:rPr>
          <w:b/>
          <w:color w:val="00188F"/>
        </w:rPr>
        <w:t>Funcionalidades Principais para os Serviços do Office 365 – Arquivo de Exchange Online</w:t>
      </w:r>
    </w:p>
    <w:p w14:paraId="516C7B2D" w14:textId="77777777" w:rsidR="00DC0A1F" w:rsidRPr="00C95C41" w:rsidRDefault="00DC0A1F" w:rsidP="00DC0A1F">
      <w:pPr>
        <w:pStyle w:val="ProductList-Body"/>
      </w:pPr>
      <w:r>
        <w:t xml:space="preserve">O Arquivo de Exchange Online ou um serviço sucessor terá as seguintes capacidades de </w:t>
      </w:r>
      <w:hyperlink w:anchor="CoreFeaturesforOffice365Services" w:history="1">
        <w:r>
          <w:rPr>
            <w:rStyle w:val="Hyperlink"/>
          </w:rPr>
          <w:t>Funcionalidades Principais</w:t>
        </w:r>
      </w:hyperlink>
      <w:r>
        <w:t>:</w:t>
      </w:r>
    </w:p>
    <w:p w14:paraId="516C7B2E" w14:textId="77777777" w:rsidR="000B0627" w:rsidRPr="00C95C41" w:rsidRDefault="000B0627" w:rsidP="00DC0A1F">
      <w:pPr>
        <w:pStyle w:val="ProductList-Body"/>
      </w:pPr>
    </w:p>
    <w:p w14:paraId="516C7B2F" w14:textId="77777777" w:rsidR="00ED50E6" w:rsidRPr="00C95C41" w:rsidRDefault="001A19E0" w:rsidP="00ED50E6">
      <w:pPr>
        <w:pStyle w:val="ProductList-Body"/>
        <w:ind w:left="180"/>
      </w:pPr>
      <w:r>
        <w:rPr>
          <w:b/>
          <w:color w:val="0072C6"/>
        </w:rPr>
        <w:t>Armazenamento</w:t>
      </w:r>
    </w:p>
    <w:p w14:paraId="516C7B30" w14:textId="77777777" w:rsidR="001A19E0" w:rsidRPr="00C95C41" w:rsidRDefault="001A19E0" w:rsidP="00ED50E6">
      <w:pPr>
        <w:pStyle w:val="ProductList-Body"/>
        <w:ind w:left="180"/>
      </w:pPr>
      <w:r>
        <w:t>O Cliente poderá permitir que um utilizador final armazene mensagens de correio eletrónico.</w:t>
      </w:r>
    </w:p>
    <w:p w14:paraId="516C7B31" w14:textId="77777777" w:rsidR="00ED50E6" w:rsidRPr="00C95C41" w:rsidRDefault="00ED50E6" w:rsidP="00ED50E6">
      <w:pPr>
        <w:pStyle w:val="ProductList-Body"/>
        <w:ind w:left="180"/>
      </w:pPr>
    </w:p>
    <w:p w14:paraId="516C7B32" w14:textId="77777777" w:rsidR="00ED50E6" w:rsidRPr="00C95C41" w:rsidRDefault="001A19E0" w:rsidP="00ED50E6">
      <w:pPr>
        <w:pStyle w:val="ProductList-Body"/>
        <w:ind w:left="180"/>
      </w:pPr>
      <w:r>
        <w:rPr>
          <w:b/>
          <w:color w:val="0072C6"/>
        </w:rPr>
        <w:t>Políticas de Retenção</w:t>
      </w:r>
    </w:p>
    <w:p w14:paraId="516C7B33" w14:textId="77777777" w:rsidR="001A19E0" w:rsidRPr="00C95C41" w:rsidRDefault="001A19E0" w:rsidP="00ED50E6">
      <w:pPr>
        <w:pStyle w:val="ProductList-Body"/>
        <w:ind w:left="180"/>
      </w:pPr>
      <w:r>
        <w:t>O Cliente poderá estabelecer políticas de arquivo e de eliminação para mensagens de correio eletrónico distintas das políticas que um utilizador final pode aplicar à própria caixa de correio do utilizador final.</w:t>
      </w:r>
    </w:p>
    <w:p w14:paraId="516C7B34" w14:textId="77777777" w:rsidR="00ED50E6" w:rsidRPr="00C95C41" w:rsidRDefault="00ED50E6" w:rsidP="00ED50E6">
      <w:pPr>
        <w:pStyle w:val="ProductList-Body"/>
        <w:ind w:left="180"/>
      </w:pPr>
    </w:p>
    <w:p w14:paraId="516C7B35" w14:textId="77777777" w:rsidR="00ED50E6" w:rsidRPr="00C95C41" w:rsidRDefault="001A19E0" w:rsidP="00ED50E6">
      <w:pPr>
        <w:pStyle w:val="ProductList-Body"/>
        <w:ind w:left="180"/>
      </w:pPr>
      <w:r>
        <w:rPr>
          <w:b/>
          <w:color w:val="0072C6"/>
        </w:rPr>
        <w:t>Recuperação dos Itens Eliminados e da Caixa de Correio</w:t>
      </w:r>
    </w:p>
    <w:p w14:paraId="516C7B36" w14:textId="77777777" w:rsidR="001A19E0" w:rsidRPr="00C95C41" w:rsidRDefault="001A19E0" w:rsidP="00ED50E6">
      <w:pPr>
        <w:pStyle w:val="ProductList-Body"/>
        <w:ind w:left="180"/>
      </w:pPr>
      <w:r>
        <w:t>O Cliente, através dos serviços de suporte do Office 365, poderá recuperar uma caixa de correio de arquivo eliminada e um utilizador final poderá recuperar um item que tenha sido eliminado de uma das pastas de correio eletrónico do utilizador final no arquivo do utilizador final.</w:t>
      </w:r>
    </w:p>
    <w:p w14:paraId="516C7B37" w14:textId="77777777" w:rsidR="00ED50E6" w:rsidRPr="00C95C41" w:rsidRDefault="00ED50E6" w:rsidP="00ED50E6">
      <w:pPr>
        <w:pStyle w:val="ProductList-Body"/>
        <w:ind w:left="180"/>
      </w:pPr>
    </w:p>
    <w:p w14:paraId="516C7B38" w14:textId="77777777" w:rsidR="00ED50E6" w:rsidRPr="00C95C41" w:rsidRDefault="001A19E0" w:rsidP="00ED50E6">
      <w:pPr>
        <w:pStyle w:val="ProductList-Body"/>
        <w:ind w:left="180"/>
      </w:pPr>
      <w:r>
        <w:rPr>
          <w:b/>
          <w:color w:val="0072C6"/>
        </w:rPr>
        <w:t>Pesquisa entre Múltiplas Caixas de Correio</w:t>
      </w:r>
    </w:p>
    <w:p w14:paraId="516C7B39" w14:textId="77777777" w:rsidR="001A19E0" w:rsidRPr="00C95C41" w:rsidRDefault="001A19E0" w:rsidP="00ED50E6">
      <w:pPr>
        <w:pStyle w:val="ProductList-Body"/>
        <w:ind w:left="180"/>
      </w:pPr>
      <w:r>
        <w:t>O Cliente poderá procurar conteúdo em múltiplas caixas de correio na respetiva organização.</w:t>
      </w:r>
    </w:p>
    <w:p w14:paraId="516C7B3A" w14:textId="77777777" w:rsidR="00ED50E6" w:rsidRPr="00C95C41" w:rsidRDefault="00ED50E6" w:rsidP="00ED50E6">
      <w:pPr>
        <w:pStyle w:val="ProductList-Body"/>
        <w:ind w:left="180"/>
      </w:pPr>
    </w:p>
    <w:p w14:paraId="516C7B3B" w14:textId="77777777" w:rsidR="00ED50E6" w:rsidRPr="00C95C41" w:rsidRDefault="001A19E0" w:rsidP="00ED50E6">
      <w:pPr>
        <w:pStyle w:val="ProductList-Body"/>
        <w:ind w:left="180"/>
      </w:pPr>
      <w:r>
        <w:rPr>
          <w:b/>
          <w:color w:val="0072C6"/>
        </w:rPr>
        <w:t>Restrição Legal</w:t>
      </w:r>
    </w:p>
    <w:p w14:paraId="516C7B3C" w14:textId="77777777" w:rsidR="001A19E0" w:rsidRPr="00C95C41" w:rsidRDefault="001A19E0" w:rsidP="00ED50E6">
      <w:pPr>
        <w:pStyle w:val="ProductList-Body"/>
        <w:ind w:left="180"/>
      </w:pPr>
      <w:r>
        <w:t>O Cliente poderá aplicar uma “restrição legal” a uma caixa de correio principal e caixa de correio de arquivo de um utilizador final para preservar o conteúdo dessas caixas de correio.</w:t>
      </w:r>
    </w:p>
    <w:p w14:paraId="516C7B3D" w14:textId="77777777" w:rsidR="006523C8" w:rsidRPr="00C95C41" w:rsidRDefault="006523C8" w:rsidP="006523C8">
      <w:pPr>
        <w:pStyle w:val="ProductList-Body"/>
      </w:pPr>
    </w:p>
    <w:p w14:paraId="516C7B3E" w14:textId="77777777" w:rsidR="006523C8" w:rsidRPr="00C95C41" w:rsidRDefault="006523C8" w:rsidP="006523C8">
      <w:pPr>
        <w:pStyle w:val="ProductList-Body"/>
        <w:ind w:left="180"/>
      </w:pPr>
      <w:r>
        <w:rPr>
          <w:b/>
          <w:color w:val="0072C6"/>
        </w:rPr>
        <w:t>Arquivo</w:t>
      </w:r>
    </w:p>
    <w:p w14:paraId="516C7B3F" w14:textId="77777777" w:rsidR="006523C8" w:rsidRPr="00C95C41" w:rsidRDefault="006523C8" w:rsidP="006523C8">
      <w:pPr>
        <w:pStyle w:val="ProductList-Body"/>
        <w:ind w:left="180"/>
      </w:pPr>
      <w:r>
        <w:t>O arquivo pode ser utilizado apenas para o armazenamento de mensagens com os planos Exchange Online Plans 1 e 2.</w:t>
      </w:r>
    </w:p>
    <w:p w14:paraId="516C7B40" w14:textId="77777777" w:rsidR="006523C8" w:rsidRDefault="006523C8" w:rsidP="006523C8">
      <w:pPr>
        <w:pStyle w:val="ProductList-Body"/>
        <w:ind w:left="180"/>
      </w:pPr>
    </w:p>
    <w:p w14:paraId="516C7B41" w14:textId="77777777" w:rsidR="004E1969" w:rsidRDefault="004E1969" w:rsidP="006523C8">
      <w:pPr>
        <w:pStyle w:val="ProductList-Body"/>
        <w:ind w:left="180"/>
      </w:pPr>
    </w:p>
    <w:p w14:paraId="516C7B42" w14:textId="77777777" w:rsidR="004E1969" w:rsidRPr="00C95C41" w:rsidRDefault="004E1969" w:rsidP="006523C8">
      <w:pPr>
        <w:pStyle w:val="ProductList-Body"/>
        <w:ind w:left="180"/>
      </w:pPr>
    </w:p>
    <w:p w14:paraId="516C7B43" w14:textId="77777777" w:rsidR="006523C8" w:rsidRPr="00C95C41" w:rsidRDefault="006523C8" w:rsidP="006523C8">
      <w:pPr>
        <w:pStyle w:val="ProductList-Body"/>
        <w:ind w:left="180"/>
      </w:pPr>
      <w:r>
        <w:rPr>
          <w:b/>
          <w:color w:val="0072C6"/>
        </w:rPr>
        <w:t>Arquivo para o Exchange Server</w:t>
      </w:r>
    </w:p>
    <w:p w14:paraId="516C7B44" w14:textId="77777777" w:rsidR="006523C8" w:rsidRPr="00C95C41" w:rsidRDefault="006523C8" w:rsidP="006C0DCE">
      <w:pPr>
        <w:pStyle w:val="ProductList-Body"/>
        <w:ind w:left="180"/>
      </w:pPr>
      <w:r>
        <w:t>Os utilizadores licenciados para a Licença de Acesso de Cliente do Exchange Server 2013 Standard poderão aceder às funcionalidades da Licença</w:t>
      </w:r>
      <w:r w:rsidR="006C0DCE">
        <w:t> </w:t>
      </w:r>
      <w:r>
        <w:t>de Acesso de Cliente Enterprise do Exchange Server 2013 necessárias para apoiar a utilização do Arquivo de Exchange Online para Exchange Server.</w:t>
      </w:r>
    </w:p>
    <w:p w14:paraId="516C7B45" w14:textId="77777777" w:rsidR="006523C8" w:rsidRPr="00C95C41" w:rsidRDefault="006523C8" w:rsidP="006523C8">
      <w:pPr>
        <w:pStyle w:val="ProductList-Body"/>
        <w:ind w:left="180"/>
      </w:pPr>
    </w:p>
    <w:p w14:paraId="516C7B46" w14:textId="77777777" w:rsidR="006523C8" w:rsidRPr="00C95C41" w:rsidRDefault="006523C8" w:rsidP="006523C8">
      <w:pPr>
        <w:pStyle w:val="ProductList-Body"/>
        <w:tabs>
          <w:tab w:val="clear" w:pos="158"/>
          <w:tab w:val="left" w:pos="270"/>
        </w:tabs>
      </w:pPr>
      <w:r>
        <w:rPr>
          <w:b/>
          <w:color w:val="00188F"/>
        </w:rPr>
        <w:t>Exchange Online Plan 2 da Migração do Exchange Hosted Archive</w:t>
      </w:r>
    </w:p>
    <w:p w14:paraId="516C7B47" w14:textId="77777777" w:rsidR="006523C8" w:rsidRPr="00C95C41" w:rsidRDefault="006523C8" w:rsidP="006523C8">
      <w:pPr>
        <w:pStyle w:val="ProductList-Body"/>
        <w:tabs>
          <w:tab w:val="clear" w:pos="158"/>
          <w:tab w:val="left" w:pos="270"/>
        </w:tabs>
      </w:pPr>
      <w:r>
        <w:t xml:space="preserve">O Exchange Online Plan 2 é um Serviço Online sucessor do Exchange Hosted Archive. Se o Cliente efetuar a renovação do Exchange Hosted Archive para o Exchange Online Plan 2 e ainda não tiver efetuado a migração para o Exchange Online Plan 2, os utilizadores licenciados do Cliente podem continuar a utilizar o serviço Exchange Hosted Archive ao abrigo dos termos dos Direitos de Utilização de Produto de março de 2011 até à primeira migração do Cliente para o Exchange Online Plan 2 ou até à expiração das SLs de Utilizador do Exchange Online Plan 2 do Cliente. Os Direitos de Utilização de Produto estão localizados em </w:t>
      </w:r>
      <w:hyperlink r:id="rId41" w:history="1">
        <w:r>
          <w:rPr>
            <w:rStyle w:val="Hyperlink"/>
          </w:rPr>
          <w:t>http://go.microsoft.com/?linkid=9839206</w:t>
        </w:r>
      </w:hyperlink>
      <w:r w:rsidRPr="004E1969">
        <w:rPr>
          <w:rStyle w:val="Hyperlink"/>
          <w:u w:val="none"/>
        </w:rPr>
        <w:t>.</w:t>
      </w:r>
    </w:p>
    <w:p w14:paraId="516C7B48" w14:textId="77777777" w:rsidR="006523C8" w:rsidRPr="00C95C41" w:rsidRDefault="006523C8" w:rsidP="006523C8">
      <w:pPr>
        <w:pStyle w:val="ProductList-Body"/>
      </w:pPr>
    </w:p>
    <w:p w14:paraId="516C7B49" w14:textId="77777777" w:rsidR="009427A1" w:rsidRPr="00C95C41" w:rsidRDefault="009427A1" w:rsidP="009427A1">
      <w:pPr>
        <w:pStyle w:val="ProductList-Body"/>
        <w:tabs>
          <w:tab w:val="clear" w:pos="158"/>
          <w:tab w:val="left" w:pos="180"/>
        </w:tabs>
      </w:pPr>
      <w:r>
        <w:rPr>
          <w:b/>
          <w:color w:val="00188F"/>
        </w:rPr>
        <w:t>Licença de Prevenção de Perda de Dados por Dispositivo</w:t>
      </w:r>
    </w:p>
    <w:p w14:paraId="516C7B4A" w14:textId="77777777" w:rsidR="009427A1" w:rsidRPr="00C95C41" w:rsidRDefault="009427A1" w:rsidP="003A7BBF">
      <w:pPr>
        <w:pStyle w:val="ProductList-Body"/>
        <w:tabs>
          <w:tab w:val="clear" w:pos="158"/>
          <w:tab w:val="left" w:pos="180"/>
        </w:tabs>
      </w:pPr>
      <w:r>
        <w:t>Se o Cliente tiver licença para a Prevenção de Perda de Dados por Dispositivo, todos os utilizadores do Dispositivo Licenciado têm licença para o</w:t>
      </w:r>
      <w:r w:rsidR="003A7BBF">
        <w:t> </w:t>
      </w:r>
      <w:r>
        <w:t>Serviço Online.</w:t>
      </w:r>
    </w:p>
    <w:p w14:paraId="516C7B4B" w14:textId="77777777" w:rsidR="00E93FD0"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B4C" w14:textId="77777777" w:rsidR="00ED50E6" w:rsidRPr="00C95C41" w:rsidRDefault="00E93FD0" w:rsidP="00D73EC5">
      <w:pPr>
        <w:pStyle w:val="ProductList-Offering2Heading"/>
        <w:outlineLvl w:val="2"/>
      </w:pPr>
      <w:r>
        <w:tab/>
      </w:r>
      <w:bookmarkStart w:id="65" w:name="_Toc399505684"/>
      <w:r>
        <w:t>Lync Online</w:t>
      </w:r>
      <w:bookmarkEnd w:id="65"/>
    </w:p>
    <w:p w14:paraId="516C7B4D" w14:textId="77777777" w:rsidR="00E93FD0" w:rsidRPr="000A5B6C" w:rsidRDefault="00E93FD0" w:rsidP="00EF1E73">
      <w:pPr>
        <w:pStyle w:val="ProductList-Body"/>
      </w:pPr>
      <w:r w:rsidRPr="000A5B6C">
        <w:rPr>
          <w:rFonts w:asciiTheme="majorHAnsi" w:hAnsiTheme="majorHAnsi"/>
          <w:sz w:val="16"/>
          <w:szCs w:val="16"/>
        </w:rPr>
        <w:t>Lync Online Plano 1</w:t>
      </w:r>
    </w:p>
    <w:p w14:paraId="516C7B4E" w14:textId="77777777" w:rsidR="00E93FD0" w:rsidRPr="000A5B6C" w:rsidRDefault="00E93FD0" w:rsidP="00EF1E73">
      <w:pPr>
        <w:pStyle w:val="ProductList-Body"/>
      </w:pPr>
      <w:r w:rsidRPr="000A5B6C">
        <w:rPr>
          <w:rFonts w:asciiTheme="majorHAnsi" w:hAnsiTheme="majorHAnsi"/>
          <w:sz w:val="16"/>
          <w:szCs w:val="16"/>
        </w:rPr>
        <w:t>Lync Online Plano 2</w:t>
      </w:r>
    </w:p>
    <w:p w14:paraId="516C7B4F" w14:textId="77777777" w:rsidR="00123E7D" w:rsidRPr="000A5B6C" w:rsidRDefault="00123E7D" w:rsidP="00123E7D">
      <w:pPr>
        <w:pStyle w:val="ProductList-Body"/>
        <w:pBdr>
          <w:top w:val="single" w:sz="4" w:space="1" w:color="BFBFBF" w:themeColor="background1" w:themeShade="BF"/>
        </w:pBdr>
      </w:pPr>
    </w:p>
    <w:p w14:paraId="516C7B50" w14:textId="77777777" w:rsidR="00123E7D" w:rsidRPr="00C95C41" w:rsidRDefault="00123E7D" w:rsidP="00123E7D">
      <w:pPr>
        <w:pStyle w:val="ProductList-Body"/>
        <w:tabs>
          <w:tab w:val="clear" w:pos="158"/>
          <w:tab w:val="left" w:pos="360"/>
        </w:tabs>
      </w:pPr>
      <w:r>
        <w:rPr>
          <w:b/>
          <w:color w:val="00188F"/>
        </w:rPr>
        <w:t>Notificações</w:t>
      </w:r>
    </w:p>
    <w:p w14:paraId="516C7B51" w14:textId="77777777" w:rsidR="00123E7D" w:rsidRPr="00C95C41" w:rsidRDefault="00123E7D" w:rsidP="00123E7D">
      <w:pPr>
        <w:pStyle w:val="ProductList-Body"/>
      </w:pPr>
      <w:r>
        <w:t xml:space="preserve">As Notificações da Gravação e H.264/MPEG-4 AVC e/ou VC-1 no </w:t>
      </w:r>
      <w:hyperlink w:anchor="Attachment1" w:history="1">
        <w:r>
          <w:rPr>
            <w:rStyle w:val="Hyperlink"/>
          </w:rPr>
          <w:t>Anexo 1</w:t>
        </w:r>
      </w:hyperlink>
      <w:r>
        <w:t xml:space="preserve"> aplicam-se.</w:t>
      </w:r>
    </w:p>
    <w:p w14:paraId="516C7B52" w14:textId="77777777" w:rsidR="00123E7D" w:rsidRPr="00C95C41" w:rsidRDefault="00123E7D" w:rsidP="00123E7D">
      <w:pPr>
        <w:pStyle w:val="ProductList-Body"/>
      </w:pPr>
    </w:p>
    <w:p w14:paraId="516C7B53" w14:textId="77777777" w:rsidR="00D7478E" w:rsidRPr="00C95C41" w:rsidRDefault="00D7478E" w:rsidP="00D7478E">
      <w:pPr>
        <w:pStyle w:val="ProductList-Body"/>
      </w:pPr>
      <w:r>
        <w:rPr>
          <w:b/>
          <w:color w:val="00188F"/>
        </w:rPr>
        <w:t>Funcionalidades Principais para os Serviços do Office 365</w:t>
      </w:r>
    </w:p>
    <w:p w14:paraId="516C7B54" w14:textId="77777777" w:rsidR="00D7478E" w:rsidRPr="00C95C41" w:rsidRDefault="00D7478E" w:rsidP="00D7478E">
      <w:pPr>
        <w:pStyle w:val="ProductList-Body"/>
      </w:pPr>
      <w:r>
        <w:t xml:space="preserve">O Lync Online ou um serviço sucessor terá as seguintes capacidades de </w:t>
      </w:r>
      <w:hyperlink w:anchor="Funcionalidades Principais para os Serviços do Office 365" w:history="1">
        <w:hyperlink w:anchor="CoreFeaturesforOffice365Services" w:history="1">
          <w:r w:rsidR="00263482">
            <w:rPr>
              <w:rStyle w:val="Hyperlink"/>
            </w:rPr>
            <w:t>Funcionalidades Principais</w:t>
          </w:r>
        </w:hyperlink>
      </w:hyperlink>
      <w:r>
        <w:t>:</w:t>
      </w:r>
    </w:p>
    <w:p w14:paraId="516C7B55" w14:textId="77777777" w:rsidR="00D7478E" w:rsidRPr="00C95C41" w:rsidRDefault="00D7478E" w:rsidP="00D7478E">
      <w:pPr>
        <w:pStyle w:val="ProductList-Body"/>
      </w:pPr>
    </w:p>
    <w:p w14:paraId="516C7B56" w14:textId="77777777" w:rsidR="00ED50E6" w:rsidRPr="00C95C41" w:rsidRDefault="001A19E0" w:rsidP="00D7478E">
      <w:pPr>
        <w:pStyle w:val="ProductList-Body"/>
        <w:tabs>
          <w:tab w:val="clear" w:pos="158"/>
          <w:tab w:val="left" w:pos="360"/>
        </w:tabs>
        <w:ind w:left="180"/>
      </w:pPr>
      <w:r>
        <w:rPr>
          <w:b/>
          <w:color w:val="0072C6"/>
        </w:rPr>
        <w:t>Serviço de Mensagens Instantâneas</w:t>
      </w:r>
    </w:p>
    <w:p w14:paraId="516C7B57" w14:textId="77777777" w:rsidR="001A19E0" w:rsidRPr="00C95C41" w:rsidRDefault="001A19E0" w:rsidP="00D7478E">
      <w:pPr>
        <w:pStyle w:val="ProductList-Body"/>
        <w:tabs>
          <w:tab w:val="clear" w:pos="158"/>
          <w:tab w:val="left" w:pos="360"/>
        </w:tabs>
        <w:ind w:left="180"/>
      </w:pPr>
      <w:r>
        <w:t>Um utilizador final poderá transferir uma mensagem de texto para outro utilizador final em tempo real através de uma rede IP.</w:t>
      </w:r>
    </w:p>
    <w:p w14:paraId="516C7B58" w14:textId="77777777" w:rsidR="00ED50E6" w:rsidRPr="00C95C41" w:rsidRDefault="00ED50E6" w:rsidP="00D7478E">
      <w:pPr>
        <w:pStyle w:val="ProductList-Body"/>
        <w:tabs>
          <w:tab w:val="clear" w:pos="158"/>
          <w:tab w:val="left" w:pos="360"/>
        </w:tabs>
        <w:ind w:left="180"/>
      </w:pPr>
    </w:p>
    <w:p w14:paraId="516C7B59" w14:textId="77777777" w:rsidR="00ED50E6" w:rsidRPr="00C95C41" w:rsidRDefault="001A19E0" w:rsidP="00D7478E">
      <w:pPr>
        <w:pStyle w:val="ProductList-Body"/>
        <w:tabs>
          <w:tab w:val="clear" w:pos="158"/>
          <w:tab w:val="left" w:pos="360"/>
        </w:tabs>
        <w:ind w:left="180"/>
      </w:pPr>
      <w:r>
        <w:rPr>
          <w:b/>
          <w:color w:val="0072C6"/>
        </w:rPr>
        <w:t>Presença</w:t>
      </w:r>
    </w:p>
    <w:p w14:paraId="516C7B5A" w14:textId="77777777" w:rsidR="001A19E0" w:rsidRPr="00C95C41" w:rsidRDefault="001A19E0" w:rsidP="00D7478E">
      <w:pPr>
        <w:pStyle w:val="ProductList-Body"/>
        <w:tabs>
          <w:tab w:val="clear" w:pos="158"/>
          <w:tab w:val="left" w:pos="360"/>
        </w:tabs>
        <w:ind w:left="180"/>
      </w:pPr>
      <w:r>
        <w:t>Um utilizador final poderá definir e apresentar a disponibilidade do utilizador final e ver a disponibilidade de outro utilizador final.</w:t>
      </w:r>
    </w:p>
    <w:p w14:paraId="516C7B5B" w14:textId="77777777" w:rsidR="00ED50E6" w:rsidRPr="00C95C41" w:rsidRDefault="00ED50E6" w:rsidP="00D7478E">
      <w:pPr>
        <w:pStyle w:val="ProductList-Body"/>
        <w:tabs>
          <w:tab w:val="clear" w:pos="158"/>
          <w:tab w:val="left" w:pos="360"/>
        </w:tabs>
        <w:ind w:left="180"/>
      </w:pPr>
    </w:p>
    <w:p w14:paraId="516C7B5C" w14:textId="77777777" w:rsidR="00ED50E6" w:rsidRPr="00C95C41" w:rsidRDefault="001A19E0" w:rsidP="00D7478E">
      <w:pPr>
        <w:pStyle w:val="ProductList-Body"/>
        <w:tabs>
          <w:tab w:val="clear" w:pos="158"/>
          <w:tab w:val="left" w:pos="360"/>
        </w:tabs>
        <w:ind w:left="180"/>
      </w:pPr>
      <w:r>
        <w:rPr>
          <w:b/>
          <w:color w:val="0072C6"/>
        </w:rPr>
        <w:t>Reuniões Online</w:t>
      </w:r>
    </w:p>
    <w:p w14:paraId="516C7B5D" w14:textId="77777777" w:rsidR="001A19E0" w:rsidRPr="00C95C41" w:rsidRDefault="001A19E0" w:rsidP="006C0DCE">
      <w:pPr>
        <w:pStyle w:val="ProductList-Body"/>
        <w:tabs>
          <w:tab w:val="clear" w:pos="158"/>
          <w:tab w:val="left" w:pos="360"/>
        </w:tabs>
        <w:ind w:left="180"/>
      </w:pPr>
      <w:r>
        <w:t>Um utilizador final poderá realizar uma reunião baseada na Internet com funcionalidades de conferência áudio/vídeo com outros utilizadores</w:t>
      </w:r>
      <w:r w:rsidR="006C0DCE">
        <w:t> </w:t>
      </w:r>
      <w:r>
        <w:t>finais.</w:t>
      </w:r>
    </w:p>
    <w:p w14:paraId="516C7B5E" w14:textId="77777777" w:rsidR="00E93FD0"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B5F" w14:textId="77777777" w:rsidR="00862C50" w:rsidRPr="00C95C41" w:rsidRDefault="00862C50" w:rsidP="00D73EC5">
      <w:pPr>
        <w:pStyle w:val="ProductList-Offering2Heading"/>
        <w:outlineLvl w:val="2"/>
      </w:pPr>
      <w:r>
        <w:tab/>
      </w:r>
      <w:bookmarkStart w:id="66" w:name="_Toc399505685"/>
      <w:r>
        <w:t>Office 365 Applications</w:t>
      </w:r>
      <w:bookmarkEnd w:id="66"/>
    </w:p>
    <w:p w14:paraId="516C7B60"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516C7B61" w14:textId="77777777" w:rsidR="00414009" w:rsidRPr="005A37DA" w:rsidRDefault="00414009" w:rsidP="00862C50">
      <w:pPr>
        <w:pStyle w:val="ProductList-Body"/>
        <w:rPr>
          <w:lang w:val="en-US"/>
        </w:rPr>
      </w:pPr>
      <w:r w:rsidRPr="005A37DA">
        <w:rPr>
          <w:rFonts w:asciiTheme="majorHAnsi" w:hAnsiTheme="majorHAnsi"/>
          <w:sz w:val="16"/>
          <w:szCs w:val="16"/>
          <w:lang w:val="en-US"/>
        </w:rPr>
        <w:t>Office 365 Empresas</w:t>
      </w:r>
    </w:p>
    <w:p w14:paraId="516C7B62" w14:textId="77777777" w:rsidR="00414009" w:rsidRPr="005A37DA" w:rsidRDefault="00862C50" w:rsidP="00862C50">
      <w:pPr>
        <w:pStyle w:val="ProductList-Body"/>
        <w:rPr>
          <w:lang w:val="en-US"/>
        </w:rPr>
      </w:pPr>
      <w:r w:rsidRPr="005A37DA">
        <w:rPr>
          <w:rFonts w:asciiTheme="majorHAnsi" w:hAnsiTheme="majorHAnsi"/>
          <w:sz w:val="16"/>
          <w:szCs w:val="16"/>
          <w:lang w:val="en-US"/>
        </w:rPr>
        <w:t>Office 365 ProPlus</w:t>
      </w:r>
    </w:p>
    <w:p w14:paraId="516C7B63" w14:textId="77777777" w:rsidR="00862C50" w:rsidRPr="005A37DA" w:rsidRDefault="00862C50" w:rsidP="00862C50">
      <w:pPr>
        <w:pStyle w:val="ProductList-Body"/>
        <w:rPr>
          <w:lang w:val="en-US"/>
        </w:rPr>
      </w:pPr>
      <w:r w:rsidRPr="005A37DA">
        <w:rPr>
          <w:rFonts w:asciiTheme="majorHAnsi" w:hAnsiTheme="majorHAnsi"/>
          <w:sz w:val="16"/>
          <w:szCs w:val="16"/>
          <w:lang w:val="en-US"/>
        </w:rPr>
        <w:t>Project Pro para Office 365</w:t>
      </w:r>
    </w:p>
    <w:p w14:paraId="516C7B64" w14:textId="77777777" w:rsidR="00862C50" w:rsidRPr="000A5B6C" w:rsidRDefault="00862C50" w:rsidP="00862C50">
      <w:pPr>
        <w:pStyle w:val="ProductList-Body"/>
        <w:rPr>
          <w:lang w:val="en-US"/>
        </w:rPr>
      </w:pPr>
      <w:r w:rsidRPr="000A5B6C">
        <w:rPr>
          <w:rFonts w:asciiTheme="majorHAnsi" w:hAnsiTheme="majorHAnsi"/>
          <w:sz w:val="16"/>
          <w:szCs w:val="16"/>
          <w:lang w:val="en-US"/>
        </w:rPr>
        <w:t>Visio Pro para Office 365</w:t>
      </w:r>
    </w:p>
    <w:p w14:paraId="516C7B65" w14:textId="77777777" w:rsidR="00862C50" w:rsidRPr="000A5B6C" w:rsidRDefault="00862C50" w:rsidP="00862C50">
      <w:pPr>
        <w:pStyle w:val="ProductList-Offering2"/>
        <w:rPr>
          <w:lang w:val="en-US"/>
        </w:rPr>
        <w:sectPr w:rsidR="00862C50" w:rsidRPr="000A5B6C" w:rsidSect="005B7124">
          <w:type w:val="continuous"/>
          <w:pgSz w:w="12240" w:h="15840"/>
          <w:pgMar w:top="1440" w:right="720" w:bottom="1440" w:left="720" w:header="720" w:footer="720" w:gutter="0"/>
          <w:cols w:num="2" w:space="720"/>
          <w:titlePg/>
          <w:docGrid w:linePitch="360"/>
        </w:sectPr>
      </w:pPr>
    </w:p>
    <w:p w14:paraId="516C7B66" w14:textId="77777777" w:rsidR="00123E7D" w:rsidRPr="000A5B6C" w:rsidRDefault="00123E7D" w:rsidP="00862C50">
      <w:pPr>
        <w:pStyle w:val="ProductList-Body"/>
        <w:pBdr>
          <w:top w:val="single" w:sz="4" w:space="1" w:color="BFBFBF" w:themeColor="background1" w:themeShade="BF"/>
        </w:pBdr>
        <w:rPr>
          <w:lang w:val="en-US"/>
        </w:rPr>
      </w:pPr>
    </w:p>
    <w:p w14:paraId="516C7B67" w14:textId="77777777" w:rsidR="00123E7D" w:rsidRPr="00C95C41" w:rsidRDefault="00123E7D" w:rsidP="00123E7D">
      <w:pPr>
        <w:pStyle w:val="ProductList-Body"/>
      </w:pPr>
      <w:r>
        <w:rPr>
          <w:b/>
          <w:color w:val="00188F"/>
        </w:rPr>
        <w:t>Contrato de Nível de Serviço</w:t>
      </w:r>
    </w:p>
    <w:p w14:paraId="516C7B68" w14:textId="77777777" w:rsidR="00123E7D" w:rsidRPr="00C95C41" w:rsidRDefault="00123E7D" w:rsidP="00123E7D">
      <w:pPr>
        <w:pStyle w:val="ProductList-Body"/>
      </w:pPr>
      <w:r>
        <w:t>Não existe nenhum SLA para o Project Pro para Office 365 e Visio Pro para Office 365.</w:t>
      </w:r>
    </w:p>
    <w:p w14:paraId="516C7B69" w14:textId="77777777" w:rsidR="00123E7D" w:rsidRPr="00C95C41" w:rsidRDefault="00123E7D" w:rsidP="00123E7D">
      <w:pPr>
        <w:pStyle w:val="ProductList-Body"/>
      </w:pPr>
    </w:p>
    <w:p w14:paraId="516C7B6A" w14:textId="77777777" w:rsidR="007A78D1" w:rsidRPr="00C95C41" w:rsidRDefault="007A78D1" w:rsidP="00123E7D">
      <w:pPr>
        <w:pStyle w:val="ProductList-Body"/>
        <w:tabs>
          <w:tab w:val="clear" w:pos="158"/>
          <w:tab w:val="left" w:pos="180"/>
        </w:tabs>
      </w:pPr>
      <w:r>
        <w:rPr>
          <w:b/>
          <w:color w:val="00188F"/>
        </w:rPr>
        <w:t>Direitos de Utilização e Instalação</w:t>
      </w:r>
    </w:p>
    <w:p w14:paraId="516C7B6B" w14:textId="77777777" w:rsidR="007A78D1" w:rsidRPr="00C95C41" w:rsidRDefault="007A78D1" w:rsidP="006C5461">
      <w:pPr>
        <w:pStyle w:val="ProductList-Body"/>
        <w:tabs>
          <w:tab w:val="clear" w:pos="158"/>
          <w:tab w:val="left" w:pos="180"/>
        </w:tabs>
      </w:pPr>
      <w:r>
        <w:t>Cada utilizador a quem o Cliente atribuir uma SL de Utilizador tem de ter uma Conta Microsoft para poder utilizar o software fornecido com a</w:t>
      </w:r>
      <w:r w:rsidR="006C5461">
        <w:t> </w:t>
      </w:r>
      <w:r>
        <w:t>subscrição. Estes utilizadores:</w:t>
      </w:r>
    </w:p>
    <w:p w14:paraId="516C7B6C" w14:textId="77777777" w:rsidR="007A78D1" w:rsidRPr="00C95C41" w:rsidRDefault="007A78D1" w:rsidP="00123E7D">
      <w:pPr>
        <w:pStyle w:val="ProductList-Body"/>
        <w:numPr>
          <w:ilvl w:val="0"/>
          <w:numId w:val="17"/>
        </w:numPr>
        <w:ind w:left="450" w:hanging="270"/>
      </w:pPr>
      <w:r>
        <w:t>podem ativar o software fornecido com a SL num máximo de cinco OSEs em simultâneo para utilização local ou remota;</w:t>
      </w:r>
    </w:p>
    <w:p w14:paraId="516C7B6D" w14:textId="77777777" w:rsidR="007A78D1" w:rsidRPr="00C95C41" w:rsidRDefault="007A78D1" w:rsidP="00123E7D">
      <w:pPr>
        <w:pStyle w:val="ProductList-Body"/>
        <w:numPr>
          <w:ilvl w:val="0"/>
          <w:numId w:val="17"/>
        </w:numPr>
        <w:spacing w:before="40"/>
        <w:ind w:left="450" w:hanging="274"/>
      </w:pPr>
      <w:r>
        <w:t>podem também instalar o software, com Ativação em Computadores Partilhados (SCA), num servidor de rede ou Serviços da Plataforma Microsoft Azure e utilizar o software para criar, editar ou guardar documentos. Para fins deste direito de utilização, “servidor de rede” significa um servidor de hardware físico exclusivamente dedicado à utilização por parte do Cliente. Esta disposição relativa a SCA não se aplica à licença dos Clientes para o Office 365 Empresas; e</w:t>
      </w:r>
    </w:p>
    <w:p w14:paraId="516C7B6E" w14:textId="77777777" w:rsidR="004A2A95" w:rsidRPr="00C95C41" w:rsidRDefault="007A78D1" w:rsidP="00C920C3">
      <w:pPr>
        <w:pStyle w:val="ProductList-Body"/>
        <w:numPr>
          <w:ilvl w:val="0"/>
          <w:numId w:val="17"/>
        </w:numPr>
        <w:spacing w:before="40"/>
        <w:ind w:left="450" w:hanging="274"/>
      </w:pPr>
      <w:r>
        <w:t>devem ligar cada dispositivo no qual o utilizador tenha instalado o software na Internet pelo menos uma vez a cada 30 dias ou a</w:t>
      </w:r>
      <w:r w:rsidR="0026638C">
        <w:t> </w:t>
      </w:r>
      <w:r>
        <w:t>funcionalidade do software pode ficar afetada.</w:t>
      </w:r>
    </w:p>
    <w:p w14:paraId="516C7B6F" w14:textId="77777777" w:rsidR="009427A1" w:rsidRPr="00C95C41" w:rsidRDefault="009427A1" w:rsidP="009427A1">
      <w:pPr>
        <w:pStyle w:val="ProductList-Body"/>
      </w:pPr>
      <w:r>
        <w:rPr>
          <w:b/>
          <w:color w:val="00188F"/>
        </w:rPr>
        <w:t>Aplicam-se os seguintes termos apenas ao Office 365 Empresas e Office 365 ProPlus</w:t>
      </w:r>
    </w:p>
    <w:p w14:paraId="516C7B70" w14:textId="77777777" w:rsidR="009427A1" w:rsidRPr="00C95C41" w:rsidRDefault="009427A1" w:rsidP="009427A1">
      <w:pPr>
        <w:pStyle w:val="ProductList-Body"/>
        <w:ind w:left="180"/>
      </w:pPr>
      <w:r>
        <w:rPr>
          <w:b/>
          <w:color w:val="0072C6"/>
        </w:rPr>
        <w:t>Dispositivos Smartphone e Tablet</w:t>
      </w:r>
    </w:p>
    <w:p w14:paraId="516C7B71" w14:textId="77777777" w:rsidR="009427A1" w:rsidRPr="00C95C41" w:rsidRDefault="009427A1" w:rsidP="009427A1">
      <w:pPr>
        <w:pStyle w:val="ProductList-Body"/>
        <w:ind w:left="180"/>
      </w:pPr>
      <w:r>
        <w:t>Cada utilizador a quem o Cliente cede uma SL de Utilizador pode também ativar o software Microsoft Office Mobile para criar, editar ou guardar documentos num máximo de cinco dos smartphones e cinco dos tablets do utilizador.</w:t>
      </w:r>
    </w:p>
    <w:p w14:paraId="516C7B72" w14:textId="77777777" w:rsidR="009427A1" w:rsidRPr="00C95C41" w:rsidRDefault="009427A1" w:rsidP="009427A1">
      <w:pPr>
        <w:pStyle w:val="ProductList-Body"/>
        <w:ind w:left="180"/>
      </w:pPr>
    </w:p>
    <w:p w14:paraId="516C7B73" w14:textId="77777777" w:rsidR="005A27D3" w:rsidRPr="00C95C41" w:rsidRDefault="005A27D3" w:rsidP="005A27D3">
      <w:pPr>
        <w:pStyle w:val="ProductList-Body"/>
      </w:pPr>
      <w:r>
        <w:rPr>
          <w:b/>
          <w:color w:val="00188F"/>
        </w:rPr>
        <w:t>Aplicam-se os seguintes termos apenas ao Office 365 ProPlus</w:t>
      </w:r>
    </w:p>
    <w:p w14:paraId="516C7B74" w14:textId="77777777" w:rsidR="009427A1" w:rsidRPr="00C95C41" w:rsidRDefault="009427A1" w:rsidP="009427A1">
      <w:pPr>
        <w:pStyle w:val="ProductList-Body"/>
        <w:ind w:left="180"/>
      </w:pPr>
      <w:r>
        <w:rPr>
          <w:b/>
          <w:color w:val="0072C6"/>
        </w:rPr>
        <w:t>Utilização Comercial do Office Casa e Estudantes 2013 RT</w:t>
      </w:r>
    </w:p>
    <w:p w14:paraId="516C7B75" w14:textId="77777777" w:rsidR="009427A1" w:rsidRPr="00C95C41" w:rsidRDefault="009427A1" w:rsidP="00B9132A">
      <w:pPr>
        <w:pStyle w:val="ProductList-Body"/>
        <w:ind w:left="180"/>
      </w:pPr>
      <w:r>
        <w:t>Cada SL de Utilizador para o Office 365 ProPlus modifica o direito do utilizador de usar o software ao abrigo de uma licença do Office Casa e</w:t>
      </w:r>
      <w:r w:rsidR="00B9132A">
        <w:t> </w:t>
      </w:r>
      <w:r>
        <w:t>Estudantes 2013 RT adquirida em separado, ao renunciar à proibição contra a utilização comercial. Exceto no que diz respeito à permissão da utilização comercial do software, toda a utilização permanece sujeita aos termos e direitos de utilização fornecidos com a Licença do Office Casa e Estudantes 2013 RT.</w:t>
      </w:r>
    </w:p>
    <w:p w14:paraId="516C7B76" w14:textId="77777777" w:rsidR="009427A1" w:rsidRPr="00C95C41" w:rsidRDefault="009427A1" w:rsidP="009427A1">
      <w:pPr>
        <w:pStyle w:val="ProductList-Body"/>
        <w:ind w:left="180"/>
      </w:pPr>
    </w:p>
    <w:p w14:paraId="516C7B77" w14:textId="77777777" w:rsidR="009427A1" w:rsidRPr="00C95C41" w:rsidRDefault="009427A1" w:rsidP="009427A1">
      <w:pPr>
        <w:pStyle w:val="ProductList-Body"/>
        <w:ind w:left="180"/>
      </w:pPr>
      <w:r>
        <w:rPr>
          <w:b/>
          <w:color w:val="0072C6"/>
        </w:rPr>
        <w:t>Office Web Apps Server 2013</w:t>
      </w:r>
    </w:p>
    <w:p w14:paraId="516C7B78" w14:textId="77777777" w:rsidR="009427A1" w:rsidRPr="00C95C41" w:rsidRDefault="009427A1" w:rsidP="009427A1">
      <w:pPr>
        <w:pStyle w:val="ProductList-Body"/>
        <w:ind w:left="180"/>
      </w:pPr>
      <w:r>
        <w:t>Cada utilizador do Office 365 ProPlus pode utilizar o software Office Web Apps Server 2013. Esta disposição não se aplica aos Clientes que licenciam este Produto ao abrigo do Contrato Microsoft Online Subscription ou outro contrato da Microsoft que cubra apenas os Serviços Online.</w:t>
      </w:r>
    </w:p>
    <w:p w14:paraId="516C7B79" w14:textId="77777777" w:rsidR="005B7124" w:rsidRPr="00C95C41" w:rsidRDefault="005B7124" w:rsidP="00CD7001">
      <w:pPr>
        <w:pStyle w:val="ProductList-Body"/>
        <w:ind w:left="180"/>
      </w:pPr>
    </w:p>
    <w:p w14:paraId="516C7B7A" w14:textId="77777777" w:rsidR="005B7124" w:rsidRPr="00C95C41" w:rsidRDefault="005B7124" w:rsidP="005B7124">
      <w:pPr>
        <w:pStyle w:val="ProductList-Body"/>
        <w:ind w:left="180"/>
      </w:pPr>
      <w:r>
        <w:rPr>
          <w:b/>
          <w:color w:val="0072C6"/>
        </w:rPr>
        <w:t>Conjuntos de Aplicações de Licença de Subscrição</w:t>
      </w:r>
    </w:p>
    <w:p w14:paraId="516C7B7B" w14:textId="77777777" w:rsidR="005B7124" w:rsidRPr="00C95C41" w:rsidRDefault="005B7124" w:rsidP="0085722C">
      <w:pPr>
        <w:pStyle w:val="ProductList-Body"/>
        <w:ind w:left="180"/>
      </w:pPr>
      <w:r>
        <w:t>Além das SLs de Utilizador do Office 365 ProPlus, o Cliente deve cumprir o requisito de SL para este Produto adquirindo uma SL de Conjunto de</w:t>
      </w:r>
      <w:r w:rsidR="0085722C">
        <w:t> </w:t>
      </w:r>
      <w:r>
        <w:t xml:space="preserve">Aplicações (consulte o </w:t>
      </w:r>
      <w:hyperlink w:anchor="Attachment2" w:history="1">
        <w:r w:rsidR="004B06C4">
          <w:rPr>
            <w:rStyle w:val="Hyperlink"/>
          </w:rPr>
          <w:t>Anexo 2</w:t>
        </w:r>
      </w:hyperlink>
      <w:r>
        <w:t>).</w:t>
      </w:r>
    </w:p>
    <w:p w14:paraId="516C7B7C" w14:textId="77777777" w:rsidR="009C1170"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B7D" w14:textId="77777777" w:rsidR="00976EB6" w:rsidRPr="00C95C41" w:rsidRDefault="00976EB6" w:rsidP="00D73EC5">
      <w:pPr>
        <w:pStyle w:val="ProductList-Offering2Heading"/>
        <w:outlineLvl w:val="2"/>
      </w:pPr>
      <w:r>
        <w:tab/>
      </w:r>
      <w:bookmarkStart w:id="67" w:name="_Toc399505686"/>
      <w:r>
        <w:t>Office Online</w:t>
      </w:r>
      <w:bookmarkEnd w:id="67"/>
    </w:p>
    <w:p w14:paraId="516C7B7E" w14:textId="77777777" w:rsidR="00D7478E" w:rsidRPr="00C95C41" w:rsidRDefault="00D7478E" w:rsidP="00D7478E">
      <w:pPr>
        <w:pStyle w:val="ProductList-Body"/>
      </w:pPr>
      <w:r>
        <w:rPr>
          <w:b/>
          <w:color w:val="00188F"/>
        </w:rPr>
        <w:t>Funcionalidades Principais para os Serviços do Office 365</w:t>
      </w:r>
    </w:p>
    <w:p w14:paraId="516C7B7F" w14:textId="77777777" w:rsidR="00D7478E" w:rsidRPr="00C95C41" w:rsidRDefault="00D7478E" w:rsidP="00D7478E">
      <w:pPr>
        <w:pStyle w:val="ProductList-Body"/>
        <w:spacing w:after="120"/>
      </w:pPr>
      <w:r>
        <w:t xml:space="preserve">O Office Online ou um serviço sucessor terá as seguintes capacidades de </w:t>
      </w:r>
      <w:hyperlink w:anchor="Funcionalidades Principais para os Serviços do Office 365" w:history="1">
        <w:hyperlink w:anchor="CoreFeaturesforOffice365Services" w:history="1">
          <w:r w:rsidR="00263482">
            <w:rPr>
              <w:rStyle w:val="Hyperlink"/>
            </w:rPr>
            <w:t>Funcionalidades Principais</w:t>
          </w:r>
        </w:hyperlink>
      </w:hyperlink>
      <w:r>
        <w:t>:</w:t>
      </w:r>
    </w:p>
    <w:p w14:paraId="516C7B80" w14:textId="77777777" w:rsidR="00976EB6" w:rsidRPr="00C95C41" w:rsidRDefault="00976EB6" w:rsidP="00D7478E">
      <w:pPr>
        <w:pStyle w:val="ProductList-Body"/>
        <w:ind w:left="180"/>
      </w:pPr>
      <w:r>
        <w:t>Um utilizador final poderá criar, ver e editar documentos com os tipos de ficheiros do Microsoft Word, Excel, PowerPoint e OneNote que são suportados pelo Office Online ou um serviço sucessor.</w:t>
      </w:r>
    </w:p>
    <w:p w14:paraId="516C7B81" w14:textId="77777777" w:rsidR="00976EB6" w:rsidRPr="00C95C41" w:rsidRDefault="00976EB6" w:rsidP="00976EB6">
      <w:pPr>
        <w:pStyle w:val="ProductList-Body"/>
        <w:tabs>
          <w:tab w:val="clear" w:pos="158"/>
          <w:tab w:val="left" w:pos="180"/>
        </w:tabs>
      </w:pPr>
    </w:p>
    <w:p w14:paraId="516C7B82" w14:textId="77777777" w:rsidR="00976EB6" w:rsidRPr="00C95C41" w:rsidRDefault="00976EB6" w:rsidP="00976EB6">
      <w:pPr>
        <w:pStyle w:val="ProductList-Body"/>
        <w:tabs>
          <w:tab w:val="clear" w:pos="158"/>
          <w:tab w:val="left" w:pos="180"/>
        </w:tabs>
      </w:pPr>
      <w:r>
        <w:rPr>
          <w:b/>
          <w:color w:val="00188F"/>
        </w:rPr>
        <w:t>Utilizadores Externos</w:t>
      </w:r>
    </w:p>
    <w:p w14:paraId="516C7B83" w14:textId="77777777" w:rsidR="00976EB6" w:rsidRPr="00C95C41" w:rsidRDefault="00976EB6" w:rsidP="006C0DCE">
      <w:pPr>
        <w:pStyle w:val="ProductList-Body"/>
        <w:tabs>
          <w:tab w:val="clear" w:pos="158"/>
          <w:tab w:val="left" w:pos="180"/>
        </w:tabs>
      </w:pPr>
      <w:r>
        <w:t>Os Utilizadores Externos convidados para coleções de sites através da funcionalidade Share-by-Mail não precisam de SLs de Utilizador com Office</w:t>
      </w:r>
      <w:r w:rsidR="006C0DCE">
        <w:t> </w:t>
      </w:r>
      <w:r>
        <w:t>Online.</w:t>
      </w:r>
    </w:p>
    <w:p w14:paraId="516C7B84" w14:textId="77777777" w:rsidR="00976EB6"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B85" w14:textId="77777777" w:rsidR="005B7124" w:rsidRPr="00C95C41" w:rsidRDefault="005B7124" w:rsidP="00D73EC5">
      <w:pPr>
        <w:pStyle w:val="ProductList-Offering2Heading"/>
        <w:outlineLvl w:val="2"/>
      </w:pPr>
      <w:r>
        <w:tab/>
      </w:r>
      <w:bookmarkStart w:id="68" w:name="_Toc399505687"/>
      <w:r>
        <w:t>OneDrive para Empresas</w:t>
      </w:r>
      <w:bookmarkEnd w:id="68"/>
    </w:p>
    <w:p w14:paraId="516C7B86" w14:textId="77777777" w:rsidR="006523C8" w:rsidRPr="00C95C41" w:rsidRDefault="006523C8" w:rsidP="006523C8">
      <w:pPr>
        <w:pStyle w:val="ProductList-Body"/>
        <w:tabs>
          <w:tab w:val="clear" w:pos="158"/>
          <w:tab w:val="left" w:pos="180"/>
        </w:tabs>
      </w:pPr>
      <w:r>
        <w:rPr>
          <w:b/>
          <w:color w:val="00188F"/>
        </w:rPr>
        <w:t>Utilizadores Externos</w:t>
      </w:r>
    </w:p>
    <w:p w14:paraId="516C7B87" w14:textId="77777777" w:rsidR="006523C8" w:rsidRPr="00C95C41" w:rsidRDefault="006523C8" w:rsidP="006523C8">
      <w:pPr>
        <w:pStyle w:val="ProductList-Body"/>
        <w:tabs>
          <w:tab w:val="clear" w:pos="158"/>
          <w:tab w:val="left" w:pos="180"/>
        </w:tabs>
      </w:pPr>
      <w:r>
        <w:t>Os Utilizadores Externos convidados para coleções de sites através da funcionalidade Share-by-Mail não precisam de SLs de Utilizador com OneDrive para Empresas.</w:t>
      </w:r>
    </w:p>
    <w:p w14:paraId="516C7B88" w14:textId="77777777" w:rsidR="005B7124"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B89" w14:textId="77777777" w:rsidR="005B7124" w:rsidRPr="00C95C41" w:rsidRDefault="005B7124" w:rsidP="00D73EC5">
      <w:pPr>
        <w:pStyle w:val="ProductList-Offering2Heading"/>
        <w:outlineLvl w:val="2"/>
      </w:pPr>
      <w:r>
        <w:tab/>
      </w:r>
      <w:bookmarkStart w:id="69" w:name="_Toc399505688"/>
      <w:r>
        <w:t>Project Online</w:t>
      </w:r>
      <w:bookmarkEnd w:id="69"/>
    </w:p>
    <w:p w14:paraId="516C7B8A" w14:textId="77777777" w:rsidR="005B7124" w:rsidRPr="00C95C41" w:rsidRDefault="005B7124" w:rsidP="00EF1E73">
      <w:pPr>
        <w:pStyle w:val="ProductList-Body"/>
      </w:pPr>
      <w:r>
        <w:rPr>
          <w:rFonts w:asciiTheme="majorHAnsi" w:hAnsiTheme="majorHAnsi"/>
          <w:sz w:val="16"/>
          <w:szCs w:val="16"/>
        </w:rPr>
        <w:t>Project Lite</w:t>
      </w:r>
    </w:p>
    <w:p w14:paraId="516C7B8B" w14:textId="77777777" w:rsidR="005B7124" w:rsidRPr="00C95C41" w:rsidRDefault="005B7124" w:rsidP="00EF1E73">
      <w:pPr>
        <w:pStyle w:val="ProductList-Body"/>
      </w:pPr>
      <w:r>
        <w:rPr>
          <w:rFonts w:asciiTheme="majorHAnsi" w:hAnsiTheme="majorHAnsi"/>
          <w:sz w:val="16"/>
          <w:szCs w:val="16"/>
        </w:rPr>
        <w:t>Project Online</w:t>
      </w:r>
    </w:p>
    <w:p w14:paraId="516C7B8C" w14:textId="77777777" w:rsidR="00581CDB" w:rsidRPr="00C95C41" w:rsidRDefault="00581CDB" w:rsidP="00581CDB">
      <w:pPr>
        <w:pStyle w:val="ProductList-Body"/>
        <w:pBdr>
          <w:top w:val="single" w:sz="4" w:space="1" w:color="BFBFBF" w:themeColor="background1" w:themeShade="BF"/>
        </w:pBdr>
      </w:pPr>
    </w:p>
    <w:p w14:paraId="516C7B8D" w14:textId="77777777" w:rsidR="005B7124"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B8E" w14:textId="77777777" w:rsidR="005B7124" w:rsidRPr="005A37DA" w:rsidRDefault="005B7124" w:rsidP="00D73EC5">
      <w:pPr>
        <w:pStyle w:val="ProductList-Offering2Heading"/>
        <w:outlineLvl w:val="2"/>
        <w:rPr>
          <w:lang w:val="en-US"/>
        </w:rPr>
      </w:pPr>
      <w:r>
        <w:tab/>
      </w:r>
      <w:bookmarkStart w:id="70" w:name="_Toc399505689"/>
      <w:r w:rsidRPr="005A37DA">
        <w:rPr>
          <w:lang w:val="en-US"/>
        </w:rPr>
        <w:t>SharePoint Online</w:t>
      </w:r>
      <w:bookmarkEnd w:id="70"/>
    </w:p>
    <w:p w14:paraId="516C7B8F" w14:textId="77777777" w:rsidR="005B7124" w:rsidRPr="005A37DA" w:rsidRDefault="005B7124" w:rsidP="005B7124">
      <w:pPr>
        <w:pStyle w:val="ProductList-Offering1"/>
        <w:rPr>
          <w:lang w:val="en-US"/>
        </w:rPr>
        <w:sectPr w:rsidR="005B7124" w:rsidRPr="005A37DA" w:rsidSect="00E275D6">
          <w:type w:val="continuous"/>
          <w:pgSz w:w="12240" w:h="15840"/>
          <w:pgMar w:top="1440" w:right="720" w:bottom="1440" w:left="720" w:header="720" w:footer="720" w:gutter="0"/>
          <w:cols w:space="720"/>
          <w:titlePg/>
          <w:docGrid w:linePitch="360"/>
        </w:sectPr>
      </w:pPr>
    </w:p>
    <w:p w14:paraId="516C7B90" w14:textId="77777777" w:rsidR="00976EB6" w:rsidRPr="005A37DA" w:rsidRDefault="00976EB6" w:rsidP="00866323">
      <w:pPr>
        <w:pStyle w:val="ProductList-Body"/>
        <w:rPr>
          <w:lang w:val="en-US"/>
        </w:rPr>
      </w:pPr>
      <w:r w:rsidRPr="005A37DA">
        <w:rPr>
          <w:rFonts w:asciiTheme="majorHAnsi" w:hAnsiTheme="majorHAnsi"/>
          <w:sz w:val="16"/>
          <w:szCs w:val="16"/>
          <w:lang w:val="en-US"/>
        </w:rPr>
        <w:t>Duet Enterprise Online for Microsoft SharePoint and SAP</w:t>
      </w:r>
    </w:p>
    <w:p w14:paraId="516C7B91" w14:textId="77777777" w:rsidR="005B7124" w:rsidRPr="005A37DA" w:rsidRDefault="005B7124" w:rsidP="00866323">
      <w:pPr>
        <w:pStyle w:val="ProductList-Body"/>
        <w:rPr>
          <w:lang w:val="en-US"/>
        </w:rPr>
      </w:pPr>
      <w:r w:rsidRPr="005A37DA">
        <w:rPr>
          <w:rFonts w:asciiTheme="majorHAnsi" w:hAnsiTheme="majorHAnsi"/>
          <w:sz w:val="16"/>
          <w:szCs w:val="16"/>
          <w:lang w:val="en-US"/>
        </w:rPr>
        <w:t>SharePoint Online Kiosk</w:t>
      </w:r>
    </w:p>
    <w:p w14:paraId="516C7B92" w14:textId="77777777" w:rsidR="005B7124" w:rsidRPr="005A37DA" w:rsidRDefault="005B7124" w:rsidP="00866323">
      <w:pPr>
        <w:pStyle w:val="ProductList-Body"/>
        <w:rPr>
          <w:lang w:val="en-US"/>
        </w:rPr>
      </w:pPr>
      <w:r w:rsidRPr="005A37DA">
        <w:rPr>
          <w:rFonts w:asciiTheme="majorHAnsi" w:hAnsiTheme="majorHAnsi"/>
          <w:sz w:val="16"/>
          <w:szCs w:val="16"/>
          <w:lang w:val="en-US"/>
        </w:rPr>
        <w:t>SharePoint Online Plano 1</w:t>
      </w:r>
    </w:p>
    <w:p w14:paraId="516C7B93" w14:textId="77777777" w:rsidR="005B7124" w:rsidRPr="00C95C41" w:rsidRDefault="005B7124" w:rsidP="00866323">
      <w:pPr>
        <w:pStyle w:val="ProductList-Body"/>
      </w:pPr>
      <w:r>
        <w:rPr>
          <w:rFonts w:asciiTheme="majorHAnsi" w:hAnsiTheme="majorHAnsi"/>
          <w:sz w:val="16"/>
          <w:szCs w:val="16"/>
        </w:rPr>
        <w:t>SharePoint Online Plano 2</w:t>
      </w:r>
    </w:p>
    <w:p w14:paraId="516C7B94"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16C7B95" w14:textId="77777777" w:rsidR="00581CDB" w:rsidRPr="00C95C41" w:rsidRDefault="00581CDB" w:rsidP="00581CDB">
      <w:pPr>
        <w:pStyle w:val="ProductList-Body"/>
        <w:pBdr>
          <w:top w:val="single" w:sz="4" w:space="1" w:color="BFBFBF" w:themeColor="background1" w:themeShade="BF"/>
        </w:pBdr>
      </w:pPr>
    </w:p>
    <w:p w14:paraId="516C7B96" w14:textId="77777777" w:rsidR="00D7478E" w:rsidRPr="00C95C41" w:rsidRDefault="00D7478E" w:rsidP="00D7478E">
      <w:pPr>
        <w:pStyle w:val="ProductList-Body"/>
      </w:pPr>
      <w:r>
        <w:rPr>
          <w:b/>
          <w:color w:val="00188F"/>
        </w:rPr>
        <w:t>Funcionalidades Principais para os Serviços do Office 365</w:t>
      </w:r>
    </w:p>
    <w:p w14:paraId="516C7B97" w14:textId="77777777" w:rsidR="00D7478E" w:rsidRPr="00C95C41" w:rsidRDefault="004B79A4" w:rsidP="00D7478E">
      <w:pPr>
        <w:pStyle w:val="ProductList-Body"/>
      </w:pPr>
      <w:r>
        <w:t xml:space="preserve">O SharePoint Online ou um serviço sucessor terá as seguintes capacidades de </w:t>
      </w:r>
      <w:hyperlink w:anchor="Funcionalidades Principais para os Serviços do Office 365" w:history="1">
        <w:hyperlink w:anchor="CoreFeaturesforOffice365Services" w:history="1">
          <w:r w:rsidR="00263482">
            <w:rPr>
              <w:rStyle w:val="Hyperlink"/>
            </w:rPr>
            <w:t>Funcionalidades Principais</w:t>
          </w:r>
        </w:hyperlink>
      </w:hyperlink>
      <w:r>
        <w:t>:</w:t>
      </w:r>
    </w:p>
    <w:p w14:paraId="516C7B98" w14:textId="77777777" w:rsidR="00D7478E" w:rsidRDefault="00D7478E" w:rsidP="00D7478E">
      <w:pPr>
        <w:pStyle w:val="ProductList-Body"/>
      </w:pPr>
    </w:p>
    <w:p w14:paraId="516C7B99" w14:textId="77777777" w:rsidR="00C920C3" w:rsidRPr="00C95C41" w:rsidRDefault="00C920C3" w:rsidP="00D7478E">
      <w:pPr>
        <w:pStyle w:val="ProductList-Body"/>
      </w:pPr>
    </w:p>
    <w:p w14:paraId="516C7B9A" w14:textId="77777777" w:rsidR="00ED50E6" w:rsidRPr="00C95C41" w:rsidRDefault="001A19E0" w:rsidP="00D7478E">
      <w:pPr>
        <w:pStyle w:val="ProductList-Body"/>
        <w:tabs>
          <w:tab w:val="clear" w:pos="158"/>
          <w:tab w:val="left" w:pos="180"/>
        </w:tabs>
        <w:ind w:left="180"/>
      </w:pPr>
      <w:r>
        <w:rPr>
          <w:b/>
          <w:color w:val="0072C6"/>
        </w:rPr>
        <w:t>Sites de Colaboração</w:t>
      </w:r>
    </w:p>
    <w:p w14:paraId="516C7B9B" w14:textId="77777777" w:rsidR="001A19E0" w:rsidRPr="00C95C41" w:rsidRDefault="001A19E0" w:rsidP="00D7478E">
      <w:pPr>
        <w:pStyle w:val="ProductList-Body"/>
        <w:tabs>
          <w:tab w:val="clear" w:pos="158"/>
          <w:tab w:val="left" w:pos="180"/>
        </w:tabs>
        <w:ind w:left="180"/>
      </w:pPr>
      <w:r>
        <w:t>Um utilizador final poderá criar um site acessível por browser através do qual o utilizador final pode carregar e partilhar conteúdo e gerir quem tem permissão para aceder a esse site.</w:t>
      </w:r>
    </w:p>
    <w:p w14:paraId="516C7B9C" w14:textId="77777777" w:rsidR="00ED50E6" w:rsidRPr="00C95C41" w:rsidRDefault="00ED50E6" w:rsidP="00D7478E">
      <w:pPr>
        <w:pStyle w:val="ProductList-Body"/>
        <w:tabs>
          <w:tab w:val="clear" w:pos="158"/>
          <w:tab w:val="left" w:pos="180"/>
        </w:tabs>
        <w:ind w:left="180"/>
      </w:pPr>
    </w:p>
    <w:p w14:paraId="516C7B9D" w14:textId="77777777" w:rsidR="00ED50E6" w:rsidRPr="00C95C41" w:rsidRDefault="001A19E0" w:rsidP="00D7478E">
      <w:pPr>
        <w:pStyle w:val="ProductList-Body"/>
        <w:tabs>
          <w:tab w:val="clear" w:pos="158"/>
          <w:tab w:val="left" w:pos="180"/>
        </w:tabs>
        <w:ind w:left="180"/>
      </w:pPr>
      <w:r>
        <w:rPr>
          <w:b/>
          <w:color w:val="0072C6"/>
        </w:rPr>
        <w:t>Armazenamento</w:t>
      </w:r>
    </w:p>
    <w:p w14:paraId="516C7B9E" w14:textId="77777777" w:rsidR="001A19E0" w:rsidRPr="00C95C41" w:rsidRDefault="001A19E0" w:rsidP="00D7478E">
      <w:pPr>
        <w:pStyle w:val="ProductList-Body"/>
        <w:tabs>
          <w:tab w:val="clear" w:pos="158"/>
          <w:tab w:val="left" w:pos="180"/>
        </w:tabs>
        <w:ind w:left="180"/>
      </w:pPr>
      <w:r>
        <w:t>O Cliente poderá definir os limites para a capacidade de armazenamento para um site criado por um utilizador final.</w:t>
      </w:r>
    </w:p>
    <w:p w14:paraId="516C7B9F" w14:textId="77777777" w:rsidR="00ED50E6" w:rsidRPr="00C95C41" w:rsidRDefault="00ED50E6" w:rsidP="001A19E0">
      <w:pPr>
        <w:pStyle w:val="ProductList-Body"/>
      </w:pPr>
    </w:p>
    <w:p w14:paraId="516C7BA0" w14:textId="77777777" w:rsidR="00974EAE" w:rsidRPr="00C95C41" w:rsidRDefault="001A19E0" w:rsidP="006523C8">
      <w:pPr>
        <w:pStyle w:val="ProductList-Body"/>
        <w:tabs>
          <w:tab w:val="clear" w:pos="158"/>
          <w:tab w:val="left" w:pos="180"/>
        </w:tabs>
      </w:pPr>
      <w:r>
        <w:rPr>
          <w:b/>
          <w:color w:val="00188F"/>
        </w:rPr>
        <w:t>Utilizadores Externos</w:t>
      </w:r>
    </w:p>
    <w:p w14:paraId="516C7BA1" w14:textId="77777777" w:rsidR="001A19E0" w:rsidRPr="00C95C41" w:rsidRDefault="001A19E0" w:rsidP="006523C8">
      <w:pPr>
        <w:pStyle w:val="ProductList-Body"/>
        <w:tabs>
          <w:tab w:val="clear" w:pos="158"/>
          <w:tab w:val="left" w:pos="180"/>
        </w:tabs>
      </w:pPr>
      <w:r>
        <w:t xml:space="preserve">Os Utilizadores Externos convidados para coleções de sites através da funcionalidade Share-by-Mail não precisam de SLs de Utilizador com SharePoint Online Kiosk, Plan 1 e Plan 2. </w:t>
      </w:r>
    </w:p>
    <w:p w14:paraId="516C7BA2" w14:textId="77777777" w:rsidR="00974EAE" w:rsidRPr="00C95C41" w:rsidRDefault="00974EAE" w:rsidP="006523C8">
      <w:pPr>
        <w:pStyle w:val="ProductList-Body"/>
        <w:tabs>
          <w:tab w:val="clear" w:pos="158"/>
          <w:tab w:val="left" w:pos="180"/>
        </w:tabs>
      </w:pPr>
    </w:p>
    <w:p w14:paraId="516C7BA3" w14:textId="77777777" w:rsidR="00974EAE" w:rsidRPr="00C95C41" w:rsidRDefault="001A19E0" w:rsidP="006523C8">
      <w:pPr>
        <w:pStyle w:val="ProductList-Body"/>
        <w:tabs>
          <w:tab w:val="clear" w:pos="158"/>
          <w:tab w:val="left" w:pos="180"/>
        </w:tabs>
      </w:pPr>
      <w:r>
        <w:rPr>
          <w:b/>
          <w:color w:val="00188F"/>
        </w:rPr>
        <w:t>SLs de Suplementos de Armazenamento</w:t>
      </w:r>
    </w:p>
    <w:p w14:paraId="516C7BA4" w14:textId="77777777" w:rsidR="001A19E0" w:rsidRPr="00C95C41" w:rsidRDefault="001A19E0" w:rsidP="006523C8">
      <w:pPr>
        <w:pStyle w:val="ProductList-Body"/>
        <w:tabs>
          <w:tab w:val="clear" w:pos="158"/>
          <w:tab w:val="left" w:pos="180"/>
        </w:tabs>
      </w:pPr>
      <w:r>
        <w:t>É necessário um Office 365 Extra File Storage para cada gigabyte de armazenamento para além do armazenamento fornecido com as SLs de Utilizador para SharePoint Online Plans 1 e 2.</w:t>
      </w:r>
    </w:p>
    <w:p w14:paraId="516C7BA5" w14:textId="77777777" w:rsidR="008E1EAF"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BA6" w14:textId="77777777" w:rsidR="008E1EAF" w:rsidRPr="00C95C41" w:rsidRDefault="004B3528" w:rsidP="00233C87">
      <w:pPr>
        <w:pStyle w:val="ProductList-OfferingGroupHeading"/>
        <w:outlineLvl w:val="1"/>
      </w:pPr>
      <w:bookmarkStart w:id="71" w:name="_Toc399505690"/>
      <w:r>
        <w:t>Outros Serviços Online</w:t>
      </w:r>
      <w:bookmarkEnd w:id="71"/>
    </w:p>
    <w:p w14:paraId="516C7BA7" w14:textId="77777777" w:rsidR="008E1EAF" w:rsidRPr="000A5B6C" w:rsidRDefault="004B3528" w:rsidP="00233C87">
      <w:pPr>
        <w:pStyle w:val="ProductList-Offering2Heading"/>
        <w:outlineLvl w:val="2"/>
      </w:pPr>
      <w:r>
        <w:tab/>
      </w:r>
      <w:bookmarkStart w:id="72" w:name="_Toc399505691"/>
      <w:r w:rsidRPr="000A5B6C">
        <w:t>Bing Maps Enterprise Platform e Bing Maps Mobile Asset Management Platform</w:t>
      </w:r>
      <w:bookmarkEnd w:id="72"/>
    </w:p>
    <w:p w14:paraId="516C7BA8" w14:textId="77777777" w:rsidR="00917344" w:rsidRPr="00C95C41" w:rsidRDefault="00917344" w:rsidP="00917344">
      <w:pPr>
        <w:pStyle w:val="ProductList-Body"/>
      </w:pPr>
      <w:r>
        <w:rPr>
          <w:b/>
          <w:color w:val="00188F"/>
        </w:rPr>
        <w:t>SLs de Serviço</w:t>
      </w:r>
    </w:p>
    <w:p w14:paraId="516C7BA9" w14:textId="77777777" w:rsidR="00917344" w:rsidRPr="00C95C41" w:rsidRDefault="00917344" w:rsidP="00917344">
      <w:pPr>
        <w:pStyle w:val="ProductList-Body"/>
      </w:pPr>
      <w:r>
        <w:t xml:space="preserve">Uma SL de Serviço é necessária para fornecer acesso aos serviços. Cada SL de Serviço deve ser adquirida com, pelo menos, uma das seguintes SLs de Suplementos qualificáveis: </w:t>
      </w:r>
    </w:p>
    <w:p w14:paraId="516C7BAA" w14:textId="77777777" w:rsidR="00917344" w:rsidRPr="00C95C41" w:rsidRDefault="00917344" w:rsidP="00917344">
      <w:pPr>
        <w:pStyle w:val="ProductList-Body"/>
        <w:numPr>
          <w:ilvl w:val="0"/>
          <w:numId w:val="20"/>
        </w:numPr>
        <w:ind w:left="450" w:hanging="270"/>
      </w:pPr>
      <w:r>
        <w:t xml:space="preserve">uma SL de Suplementos de utilização de Web site, que é necessária para que os utilizadores não autenticados acedam a Bing Maps Enterprise Platform e Bing Maps Mobile Asset Management Platform através dos programas do Cliente com base no número de transações a cobrar por mês, </w:t>
      </w:r>
    </w:p>
    <w:p w14:paraId="516C7BAB" w14:textId="77777777" w:rsidR="00917344" w:rsidRPr="00C95C41" w:rsidRDefault="00917344" w:rsidP="0088164F">
      <w:pPr>
        <w:pStyle w:val="ProductList-Body"/>
        <w:numPr>
          <w:ilvl w:val="0"/>
          <w:numId w:val="20"/>
        </w:numPr>
        <w:spacing w:before="40"/>
        <w:ind w:left="461" w:hanging="274"/>
      </w:pPr>
      <w:r>
        <w:t>uma SL de utilização de Web site público, que está disponível para um número especificado de transações a cobrar para utilização num Web site disponível publicamente sem restrição,</w:t>
      </w:r>
    </w:p>
    <w:p w14:paraId="516C7BAC" w14:textId="77777777" w:rsidR="00917344" w:rsidRPr="00C95C41" w:rsidRDefault="00917344" w:rsidP="0088164F">
      <w:pPr>
        <w:pStyle w:val="ProductList-Body"/>
        <w:numPr>
          <w:ilvl w:val="0"/>
          <w:numId w:val="20"/>
        </w:numPr>
        <w:spacing w:before="40"/>
        <w:ind w:left="461" w:hanging="274"/>
      </w:pPr>
      <w:r>
        <w:t>um Suplemento de Utilização de Web Site Interno, que está disponível para um número especificado de transações a cobrar para utilização num Web site interno (por exemplo, intranet) numa rede privada,</w:t>
      </w:r>
    </w:p>
    <w:p w14:paraId="516C7BAD" w14:textId="77777777" w:rsidR="00917344" w:rsidRPr="005A37DA" w:rsidRDefault="00917344" w:rsidP="0088164F">
      <w:pPr>
        <w:pStyle w:val="ProductList-Body"/>
        <w:numPr>
          <w:ilvl w:val="0"/>
          <w:numId w:val="20"/>
        </w:numPr>
        <w:spacing w:before="40"/>
        <w:ind w:left="461" w:hanging="274"/>
        <w:rPr>
          <w:lang w:val="en-US"/>
        </w:rPr>
      </w:pPr>
      <w:r w:rsidRPr="005A37DA">
        <w:rPr>
          <w:lang w:val="en-US"/>
        </w:rPr>
        <w:t>Bing Maps Unlimited Add-on,</w:t>
      </w:r>
    </w:p>
    <w:p w14:paraId="516C7BAE" w14:textId="77777777" w:rsidR="00917344" w:rsidRPr="005A37DA" w:rsidRDefault="00917344" w:rsidP="0088164F">
      <w:pPr>
        <w:pStyle w:val="ProductList-Body"/>
        <w:numPr>
          <w:ilvl w:val="0"/>
          <w:numId w:val="20"/>
        </w:numPr>
        <w:spacing w:before="40"/>
        <w:ind w:left="461" w:hanging="274"/>
        <w:rPr>
          <w:lang w:val="en-US"/>
        </w:rPr>
      </w:pPr>
      <w:r w:rsidRPr="005A37DA">
        <w:rPr>
          <w:lang w:val="en-US"/>
        </w:rPr>
        <w:t>Bing Maps Known User SL ou</w:t>
      </w:r>
    </w:p>
    <w:p w14:paraId="516C7BAF" w14:textId="77777777" w:rsidR="00917344" w:rsidRPr="005A37DA" w:rsidRDefault="00917344" w:rsidP="0088164F">
      <w:pPr>
        <w:pStyle w:val="ProductList-Body"/>
        <w:numPr>
          <w:ilvl w:val="0"/>
          <w:numId w:val="20"/>
        </w:numPr>
        <w:spacing w:before="40"/>
        <w:ind w:left="461" w:hanging="274"/>
        <w:rPr>
          <w:lang w:val="en-US"/>
        </w:rPr>
      </w:pPr>
      <w:r w:rsidRPr="005A37DA">
        <w:rPr>
          <w:lang w:val="en-US"/>
        </w:rPr>
        <w:t>Bing Maps Light Known User SL.</w:t>
      </w:r>
    </w:p>
    <w:p w14:paraId="516C7BB0" w14:textId="77777777" w:rsidR="00917344" w:rsidRPr="005A37DA" w:rsidRDefault="00917344" w:rsidP="00917344">
      <w:pPr>
        <w:pStyle w:val="ProductList-Body"/>
        <w:rPr>
          <w:lang w:val="en-US"/>
        </w:rPr>
      </w:pPr>
    </w:p>
    <w:p w14:paraId="516C7BB1" w14:textId="77777777" w:rsidR="00917344" w:rsidRPr="000A5B6C" w:rsidRDefault="00917344" w:rsidP="00917344">
      <w:pPr>
        <w:pStyle w:val="ProductList-Body"/>
        <w:rPr>
          <w:lang w:val="pt-BR"/>
        </w:rPr>
      </w:pPr>
      <w:r w:rsidRPr="000A5B6C">
        <w:rPr>
          <w:b/>
          <w:color w:val="00188F"/>
          <w:lang w:val="pt-BR"/>
        </w:rPr>
        <w:t>SLs de Suplementos qualificáveis de Bing Maps Mobile Asset Management Platform Service SL</w:t>
      </w:r>
    </w:p>
    <w:p w14:paraId="516C7BB2" w14:textId="77777777" w:rsidR="00917344" w:rsidRPr="00C95C41" w:rsidRDefault="00917344" w:rsidP="00282368">
      <w:pPr>
        <w:pStyle w:val="ProductList-Body"/>
      </w:pPr>
      <w:r>
        <w:t xml:space="preserve">Para o Bing Maps Mobile Asset Management Platform, é necessária uma SL de Suplementos para cada Ativo controlado, cujo GPS ou outra posição baseada no sensor pode ser monitorizada, apresentada, codificada geograficamente de forma inversa ou utilizada para efetuar cálculos através da utilização de Bing Maps Mobile Asset Management Platform. </w:t>
      </w:r>
      <w:r w:rsidR="00282368">
        <w:t>“</w:t>
      </w:r>
      <w:r>
        <w:t>Ativo</w:t>
      </w:r>
      <w:r w:rsidR="00282368">
        <w:t>”</w:t>
      </w:r>
      <w:r>
        <w:t xml:space="preserve"> é definido como qualquer veículo, dispositivo ou outro objeto móvel. Estas SLs de Suplementos destinam-se a um número especificado de Ativos controlados.</w:t>
      </w:r>
    </w:p>
    <w:p w14:paraId="516C7BB3" w14:textId="77777777" w:rsidR="00917344" w:rsidRPr="00C95C41" w:rsidRDefault="00917344" w:rsidP="00917344">
      <w:pPr>
        <w:pStyle w:val="ProductList-Body"/>
      </w:pPr>
    </w:p>
    <w:p w14:paraId="516C7BB4" w14:textId="77777777" w:rsidR="00917344" w:rsidRPr="00C95C41" w:rsidRDefault="00917344" w:rsidP="00917344">
      <w:pPr>
        <w:pStyle w:val="ProductList-Body"/>
      </w:pPr>
      <w:r>
        <w:rPr>
          <w:b/>
          <w:color w:val="00188F"/>
        </w:rPr>
        <w:t>Utilizadores Autenticados</w:t>
      </w:r>
    </w:p>
    <w:p w14:paraId="516C7BB5" w14:textId="77777777" w:rsidR="00917344" w:rsidRPr="00C95C41" w:rsidRDefault="00917344" w:rsidP="00917344">
      <w:pPr>
        <w:pStyle w:val="ProductList-Body"/>
      </w:pPr>
      <w:r>
        <w:t>Os utilizadores que estão autenticados pelos programas do Cliente que acedem ao Bing Maps Enterprise Platform e Bing Maps Mobile Asset Management Platform têm de ter uma SL.</w:t>
      </w:r>
    </w:p>
    <w:p w14:paraId="516C7BB6" w14:textId="77777777" w:rsidR="00917344" w:rsidRPr="00C95C41" w:rsidRDefault="00917344" w:rsidP="00917344">
      <w:pPr>
        <w:pStyle w:val="ProductList-Body"/>
      </w:pPr>
    </w:p>
    <w:p w14:paraId="516C7BB7" w14:textId="77777777" w:rsidR="00917344" w:rsidRPr="00C95C41" w:rsidRDefault="00917344" w:rsidP="00917344">
      <w:pPr>
        <w:pStyle w:val="ProductList-Body"/>
      </w:pPr>
      <w:r>
        <w:rPr>
          <w:b/>
          <w:color w:val="00188F"/>
        </w:rPr>
        <w:t>APIs dos Mapas Bing</w:t>
      </w:r>
    </w:p>
    <w:p w14:paraId="516C7BB8" w14:textId="77777777" w:rsidR="00917344" w:rsidRPr="00C95C41" w:rsidRDefault="00917344" w:rsidP="00462FAD">
      <w:pPr>
        <w:pStyle w:val="ProductList-Body"/>
      </w:pPr>
      <w:r>
        <w:t>O Cliente poderá utilizar todas as APIs dos Mapas Bing em conformidade com os Termos de Utilização das APIs do Bing Maps Platform e os SDKs do</w:t>
      </w:r>
      <w:r w:rsidR="000F1D31">
        <w:t> </w:t>
      </w:r>
      <w:r>
        <w:t xml:space="preserve">Bing Maps Platform da Microsoft, incluindo quaisquer sucessores, localizados em </w:t>
      </w:r>
      <w:hyperlink r:id="rId42" w:history="1">
        <w:r>
          <w:rPr>
            <w:rStyle w:val="Hyperlink"/>
          </w:rPr>
          <w:t>http://go.microsoft.com/fwlink/p/?LinkID=66121</w:t>
        </w:r>
      </w:hyperlink>
      <w:r>
        <w:t xml:space="preserve"> e</w:t>
      </w:r>
      <w:r w:rsidR="00462FAD">
        <w:t> </w:t>
      </w:r>
      <w:hyperlink r:id="rId43" w:history="1">
        <w:r>
          <w:rPr>
            <w:rStyle w:val="Hyperlink"/>
          </w:rPr>
          <w:t>http://go.microsoft.com/fwlink/p/?LinkID=223436</w:t>
        </w:r>
      </w:hyperlink>
      <w:r>
        <w:t>.</w:t>
      </w:r>
    </w:p>
    <w:p w14:paraId="516C7BB9" w14:textId="77777777" w:rsidR="00917344" w:rsidRPr="00C95C41" w:rsidRDefault="00917344" w:rsidP="00917344">
      <w:pPr>
        <w:pStyle w:val="ProductList-Body"/>
      </w:pPr>
    </w:p>
    <w:p w14:paraId="516C7BBA" w14:textId="77777777" w:rsidR="00917344" w:rsidRPr="00C95C41" w:rsidRDefault="00917344" w:rsidP="00917344">
      <w:pPr>
        <w:pStyle w:val="ProductList-Body"/>
      </w:pPr>
      <w:r>
        <w:rPr>
          <w:b/>
          <w:color w:val="00188F"/>
        </w:rPr>
        <w:t>Privacidade dos Mapas Bing</w:t>
      </w:r>
    </w:p>
    <w:p w14:paraId="516C7BBB" w14:textId="77777777" w:rsidR="008E1EAF" w:rsidRPr="00C95C41" w:rsidRDefault="00917344" w:rsidP="00917344">
      <w:pPr>
        <w:pStyle w:val="ProductList-Body"/>
      </w:pPr>
      <w:r>
        <w:t xml:space="preserve">A Declaração de Privacidade do Bing e os termos de privacidade nos Termos de Utilização das APIs do Microsoft Bing Maps Platform localizados em: </w:t>
      </w:r>
      <w:hyperlink r:id="rId44" w:history="1">
        <w:r>
          <w:rPr>
            <w:rStyle w:val="Hyperlink"/>
          </w:rPr>
          <w:t>http://go.microsoft.com/fwlink/?LinkID=248686</w:t>
        </w:r>
      </w:hyperlink>
      <w:r>
        <w:t xml:space="preserve"> aplicam-se à utilização que o Cliente faz dos Bing Maps Services.</w:t>
      </w:r>
    </w:p>
    <w:p w14:paraId="516C7BBC" w14:textId="77777777" w:rsidR="00917344"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BBD" w14:textId="77777777" w:rsidR="00625FC4" w:rsidRDefault="00625FC4" w:rsidP="00FB2CF3">
      <w:pPr>
        <w:pStyle w:val="ProductList-Offering2Heading"/>
        <w:pBdr>
          <w:bottom w:val="none" w:sz="0" w:space="0" w:color="auto"/>
        </w:pBdr>
        <w:outlineLvl w:val="2"/>
      </w:pPr>
    </w:p>
    <w:p w14:paraId="516C7BBE" w14:textId="77777777" w:rsidR="008E1EAF" w:rsidRPr="00C95C41" w:rsidRDefault="00917344" w:rsidP="00233C87">
      <w:pPr>
        <w:pStyle w:val="ProductList-Offering2Heading"/>
        <w:outlineLvl w:val="2"/>
      </w:pPr>
      <w:r>
        <w:tab/>
      </w:r>
      <w:bookmarkStart w:id="73" w:name="_Toc399505692"/>
      <w:r>
        <w:t>Microsoft Learning E-Reference Library</w:t>
      </w:r>
      <w:bookmarkEnd w:id="73"/>
    </w:p>
    <w:p w14:paraId="516C7BBF" w14:textId="77777777" w:rsidR="008E1EAF" w:rsidRPr="00C95C41" w:rsidRDefault="00917344" w:rsidP="00A914BF">
      <w:pPr>
        <w:pStyle w:val="ProductList-Body"/>
      </w:pPr>
      <w:r>
        <w:t>Qualquer pessoa que tenha acesso válido ao computador ou à rede interna do Cliente poderá copiar e utilizar a documentação para fins internos de referência do Cliente. A documentação não inclui livros em formato eletrónico.</w:t>
      </w:r>
    </w:p>
    <w:p w14:paraId="516C7BC0" w14:textId="77777777" w:rsidR="00917344"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BC1" w14:textId="77777777" w:rsidR="008E1EAF" w:rsidRPr="005A37DA" w:rsidRDefault="00917344" w:rsidP="00233C87">
      <w:pPr>
        <w:pStyle w:val="ProductList-Offering2Heading"/>
        <w:outlineLvl w:val="2"/>
        <w:rPr>
          <w:lang w:val="en-US"/>
        </w:rPr>
      </w:pPr>
      <w:r>
        <w:tab/>
      </w:r>
      <w:bookmarkStart w:id="74" w:name="_Toc399505693"/>
      <w:r w:rsidRPr="005A37DA">
        <w:rPr>
          <w:lang w:val="en-US"/>
        </w:rPr>
        <w:t>Microsoft Learning IT Academy</w:t>
      </w:r>
      <w:bookmarkEnd w:id="74"/>
    </w:p>
    <w:p w14:paraId="516C7BC2" w14:textId="77777777" w:rsidR="00917344" w:rsidRPr="005A37DA" w:rsidRDefault="00917344" w:rsidP="00917344">
      <w:pPr>
        <w:pStyle w:val="ProductList-Body"/>
        <w:rPr>
          <w:lang w:val="en-US"/>
        </w:rPr>
      </w:pPr>
      <w:r w:rsidRPr="005A37DA">
        <w:rPr>
          <w:b/>
          <w:color w:val="00188F"/>
          <w:lang w:val="en-US"/>
        </w:rPr>
        <w:t>SL de Service</w:t>
      </w:r>
    </w:p>
    <w:p w14:paraId="516C7BC3" w14:textId="77777777" w:rsidR="00917344" w:rsidRPr="00C95C41" w:rsidRDefault="00917344" w:rsidP="003F4672">
      <w:pPr>
        <w:pStyle w:val="ProductList-Body"/>
      </w:pPr>
      <w:r>
        <w:t>É necessária uma SL de Serviço para cada localização que acede ou utiliza qualquer serviço ou benefício de Microsoft Learning IT Academy. A</w:t>
      </w:r>
      <w:r w:rsidR="003F4672">
        <w:t> </w:t>
      </w:r>
      <w:r>
        <w:t>localização é definida como um local físico com um só administrador, tal como um principal, num único edifício ou grupo de edifícios localizados no mesmo campus.</w:t>
      </w:r>
    </w:p>
    <w:p w14:paraId="516C7BC4" w14:textId="77777777" w:rsidR="00917344" w:rsidRPr="00C95C41" w:rsidRDefault="00917344" w:rsidP="00917344">
      <w:pPr>
        <w:pStyle w:val="ProductList-Body"/>
      </w:pPr>
    </w:p>
    <w:p w14:paraId="516C7BC5" w14:textId="77777777" w:rsidR="00917344" w:rsidRPr="00C95C41" w:rsidRDefault="00917344" w:rsidP="00917344">
      <w:pPr>
        <w:pStyle w:val="ProductList-Body"/>
      </w:pPr>
      <w:r>
        <w:rPr>
          <w:b/>
          <w:color w:val="00188F"/>
        </w:rPr>
        <w:t>Diretrizes do programa IT Academy</w:t>
      </w:r>
    </w:p>
    <w:p w14:paraId="516C7BC6" w14:textId="77777777" w:rsidR="00917344" w:rsidRPr="00C95C41" w:rsidRDefault="00917344" w:rsidP="00917344">
      <w:pPr>
        <w:pStyle w:val="ProductList-Body"/>
      </w:pPr>
      <w:r>
        <w:t xml:space="preserve">As diretrizes do programa IT Academy, localizadas em </w:t>
      </w:r>
      <w:hyperlink r:id="rId45" w:history="1">
        <w:r>
          <w:rPr>
            <w:rStyle w:val="Hyperlink"/>
          </w:rPr>
          <w:t>http://www.microsoft.com/itacademy</w:t>
        </w:r>
      </w:hyperlink>
      <w:r>
        <w:t>, aplicam-se à utilização que o Cliente faz do programa Microsoft Learning IT Academy e respetivos benefícios.</w:t>
      </w:r>
    </w:p>
    <w:p w14:paraId="516C7BC7" w14:textId="77777777" w:rsidR="00917344" w:rsidRPr="00C95C41" w:rsidRDefault="00917344" w:rsidP="00917344">
      <w:pPr>
        <w:pStyle w:val="ProductList-Body"/>
      </w:pPr>
    </w:p>
    <w:p w14:paraId="516C7BC8" w14:textId="77777777" w:rsidR="00917344" w:rsidRPr="00C95C41" w:rsidRDefault="00917344" w:rsidP="00917344">
      <w:pPr>
        <w:pStyle w:val="ProductList-Body"/>
      </w:pPr>
      <w:r>
        <w:rPr>
          <w:b/>
          <w:color w:val="00188F"/>
        </w:rPr>
        <w:t>Benefícios do Programa Fornecidos por Terceiros</w:t>
      </w:r>
    </w:p>
    <w:p w14:paraId="516C7BC9" w14:textId="77777777" w:rsidR="008E1EAF" w:rsidRPr="00C95C41" w:rsidRDefault="00917344" w:rsidP="003F4672">
      <w:pPr>
        <w:pStyle w:val="ProductList-Body"/>
      </w:pPr>
      <w:r>
        <w:t>Os benefícios do programa só podem ser utilizados pelo corpo docente, funcionários e estudantes da instituição licenciada, atualmente inscritos na</w:t>
      </w:r>
      <w:r w:rsidR="003F4672">
        <w:t> </w:t>
      </w:r>
      <w:r>
        <w:t>instituição licenciada.</w:t>
      </w:r>
    </w:p>
    <w:p w14:paraId="516C7BCA" w14:textId="77777777" w:rsidR="00917344"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BCB" w14:textId="77777777" w:rsidR="00581CDB" w:rsidRPr="00C95C41" w:rsidRDefault="00581CDB" w:rsidP="00581CDB">
      <w:pPr>
        <w:pStyle w:val="ProductList-Offering2Heading"/>
        <w:outlineLvl w:val="2"/>
      </w:pPr>
      <w:r>
        <w:tab/>
      </w:r>
      <w:bookmarkStart w:id="75" w:name="_Toc399505694"/>
      <w:r>
        <w:t>Office 365 Developer</w:t>
      </w:r>
      <w:bookmarkEnd w:id="75"/>
    </w:p>
    <w:p w14:paraId="516C7BCC" w14:textId="77777777" w:rsidR="00581CDB" w:rsidRPr="00C95C41" w:rsidRDefault="00581CDB" w:rsidP="00581CDB">
      <w:pPr>
        <w:pStyle w:val="ProductList-Body"/>
        <w:tabs>
          <w:tab w:val="clear" w:pos="158"/>
          <w:tab w:val="left" w:pos="180"/>
        </w:tabs>
      </w:pPr>
      <w:r>
        <w:rPr>
          <w:b/>
          <w:color w:val="00188F"/>
        </w:rPr>
        <w:t>Sem Utilização de Produção para o Office 365 Developer</w:t>
      </w:r>
    </w:p>
    <w:p w14:paraId="516C7BCD" w14:textId="77777777" w:rsidR="00581CDB" w:rsidRPr="00C95C41" w:rsidRDefault="00581CDB" w:rsidP="00581CDB">
      <w:pPr>
        <w:pStyle w:val="ProductList-Body"/>
        <w:tabs>
          <w:tab w:val="clear" w:pos="158"/>
          <w:tab w:val="left" w:pos="180"/>
        </w:tabs>
      </w:pPr>
      <w:r>
        <w:t>Cada utilizador a quem o Cliente atribua uma SL de Utilizador pode utilizar o Serviço Online para criar, desenvolver e testar as aplicações do Cliente para as disponibilizar nos Serviços Online do Office 365 do Cliente, implementações no local ou para a Microsoft Office Store. O Serviço Online não está licenciado para fins de utilização de produção.</w:t>
      </w:r>
    </w:p>
    <w:p w14:paraId="516C7BCE" w14:textId="77777777" w:rsidR="00581CDB" w:rsidRPr="00C95C41" w:rsidRDefault="00581CDB" w:rsidP="00581CDB">
      <w:pPr>
        <w:pStyle w:val="ProductList-Body"/>
        <w:tabs>
          <w:tab w:val="clear" w:pos="158"/>
          <w:tab w:val="left" w:pos="180"/>
        </w:tabs>
      </w:pPr>
    </w:p>
    <w:p w14:paraId="516C7BCF" w14:textId="77777777" w:rsidR="00581CDB" w:rsidRPr="00C95C41" w:rsidRDefault="00581CDB" w:rsidP="00581CDB">
      <w:pPr>
        <w:pStyle w:val="ProductList-Body"/>
        <w:tabs>
          <w:tab w:val="clear" w:pos="158"/>
          <w:tab w:val="left" w:pos="180"/>
        </w:tabs>
      </w:pPr>
      <w:r>
        <w:rPr>
          <w:b/>
          <w:color w:val="00188F"/>
        </w:rPr>
        <w:t>Utilizadores Finais do Office 365 Developer</w:t>
      </w:r>
    </w:p>
    <w:p w14:paraId="516C7BD0" w14:textId="77777777" w:rsidR="00581CDB" w:rsidRPr="00C95C41" w:rsidRDefault="00581CDB" w:rsidP="00581CDB">
      <w:pPr>
        <w:pStyle w:val="ProductList-Body"/>
        <w:tabs>
          <w:tab w:val="clear" w:pos="158"/>
          <w:tab w:val="left" w:pos="180"/>
        </w:tabs>
      </w:pPr>
      <w:r>
        <w:t>Os utilizadores finais do Cliente não precisam de uma SL para aceder ao Office 365 Developer para efetuar testes de compatibilidade ou para fornecer comentários sobre os programas do Cliente.</w:t>
      </w:r>
    </w:p>
    <w:p w14:paraId="516C7BD1" w14:textId="77777777" w:rsidR="00581CDB"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BD2" w14:textId="77777777" w:rsidR="008E1EAF" w:rsidRPr="00C95C41" w:rsidRDefault="00D67A4B" w:rsidP="00233C87">
      <w:pPr>
        <w:pStyle w:val="ProductList-Offering2Heading"/>
        <w:outlineLvl w:val="2"/>
      </w:pPr>
      <w:r>
        <w:tab/>
      </w:r>
      <w:bookmarkStart w:id="76" w:name="_Toc399505695"/>
      <w:r>
        <w:t>Power BI para Office 365</w:t>
      </w:r>
      <w:bookmarkEnd w:id="76"/>
    </w:p>
    <w:p w14:paraId="516C7BD3" w14:textId="77777777" w:rsidR="00D12FE5" w:rsidRPr="00C95C41" w:rsidRDefault="00D12FE5" w:rsidP="00D12FE5">
      <w:pPr>
        <w:pStyle w:val="ProductList-Body"/>
        <w:tabs>
          <w:tab w:val="clear" w:pos="158"/>
          <w:tab w:val="left" w:pos="360"/>
        </w:tabs>
      </w:pPr>
      <w:r>
        <w:rPr>
          <w:b/>
          <w:color w:val="00188F"/>
        </w:rPr>
        <w:t>Notificações</w:t>
      </w:r>
    </w:p>
    <w:p w14:paraId="516C7BD4" w14:textId="77777777" w:rsidR="00D12FE5" w:rsidRPr="00C95C41" w:rsidRDefault="00D12FE5" w:rsidP="00D12FE5">
      <w:pPr>
        <w:pStyle w:val="ProductList-Body"/>
      </w:pPr>
      <w:r>
        <w:t xml:space="preserve">As Notificações dos Mapas Bing no </w:t>
      </w:r>
      <w:hyperlink w:anchor="Attachment1" w:history="1">
        <w:r w:rsidR="00263482">
          <w:rPr>
            <w:rStyle w:val="Hyperlink"/>
          </w:rPr>
          <w:t>Anexo 1</w:t>
        </w:r>
      </w:hyperlink>
      <w:r>
        <w:t xml:space="preserve"> aplicam-se.</w:t>
      </w:r>
    </w:p>
    <w:p w14:paraId="516C7BD5" w14:textId="77777777" w:rsidR="00D67A4B"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BD6" w14:textId="77777777" w:rsidR="003D22CB" w:rsidRPr="00C95C41" w:rsidRDefault="00D67A4B" w:rsidP="00233C87">
      <w:pPr>
        <w:pStyle w:val="ProductList-Offering2Heading"/>
        <w:outlineLvl w:val="2"/>
      </w:pPr>
      <w:r>
        <w:tab/>
      </w:r>
      <w:bookmarkStart w:id="77" w:name="_Toc399505696"/>
      <w:r>
        <w:t>System Center Endpoint Protection</w:t>
      </w:r>
      <w:bookmarkEnd w:id="77"/>
    </w:p>
    <w:p w14:paraId="516C7BD7" w14:textId="77777777" w:rsidR="00D67A4B" w:rsidRPr="00C95C41" w:rsidRDefault="00D67A4B" w:rsidP="00D67A4B">
      <w:pPr>
        <w:pStyle w:val="ProductList-Body"/>
      </w:pPr>
      <w:r>
        <w:rPr>
          <w:b/>
          <w:color w:val="00188F"/>
        </w:rPr>
        <w:t>SLs de Dispositivo</w:t>
      </w:r>
    </w:p>
    <w:p w14:paraId="516C7BD8" w14:textId="77777777" w:rsidR="00D67A4B" w:rsidRPr="00C95C41" w:rsidRDefault="00D67A4B" w:rsidP="00D67A4B">
      <w:pPr>
        <w:pStyle w:val="ProductList-Body"/>
      </w:pPr>
      <w:r>
        <w:t>É necessária uma SL para cada dispositivo que aceda o software System Center Endpoint Protection ou software relacionado, excluindo Servidores, que requerem Licenças de Gestão de Servidor.</w:t>
      </w:r>
    </w:p>
    <w:p w14:paraId="516C7BD9" w14:textId="77777777" w:rsidR="00D67A4B" w:rsidRPr="00C95C41" w:rsidRDefault="00D67A4B" w:rsidP="00D67A4B">
      <w:pPr>
        <w:pStyle w:val="ProductList-Body"/>
      </w:pPr>
    </w:p>
    <w:p w14:paraId="516C7BDA" w14:textId="77777777" w:rsidR="00D67A4B" w:rsidRPr="00C95C41" w:rsidRDefault="00D67A4B" w:rsidP="00D67A4B">
      <w:pPr>
        <w:pStyle w:val="ProductList-Body"/>
      </w:pPr>
      <w:r>
        <w:rPr>
          <w:b/>
          <w:color w:val="00188F"/>
        </w:rPr>
        <w:t>SLs de Gestão de Servidor</w:t>
      </w:r>
    </w:p>
    <w:p w14:paraId="516C7BDB" w14:textId="77777777" w:rsidR="00D67A4B" w:rsidRPr="00C95C41" w:rsidRDefault="00D67A4B" w:rsidP="00E2735E">
      <w:pPr>
        <w:pStyle w:val="ProductList-Body"/>
      </w:pPr>
      <w:r>
        <w:t>Além dos requisitos de SL de Utilizador, as Licenças de Gestão de Servidor são necessárias para cada Servidor no número especificado nos termos de licenciamento do System Center 2012 R2 Datacenter e Standard na secção Servidores de Gestão dos Direitos de Utilização de Produto. Os</w:t>
      </w:r>
      <w:r w:rsidR="003F4672">
        <w:t> </w:t>
      </w:r>
      <w:r>
        <w:t xml:space="preserve">Direitos de Utilização de Produto estão localizados em </w:t>
      </w:r>
      <w:hyperlink r:id="rId46" w:history="1">
        <w:r>
          <w:rPr>
            <w:rStyle w:val="Hyperlink"/>
          </w:rPr>
          <w:t>http://go.microsoft.com/?linkid=9839206</w:t>
        </w:r>
      </w:hyperlink>
      <w:r>
        <w:t>. Para fins da presente declaração, os OSEs com sistemas operativos de servidor que acedam ao software System Center Endpoint Protection ou software relacionado são OSEs geridos. Para este parágrafo, “Servidores</w:t>
      </w:r>
      <w:r w:rsidR="00E2735E">
        <w:t>”</w:t>
      </w:r>
      <w:r>
        <w:t xml:space="preserve"> designa um dispositivo onde o Cliente executa o software de sistema operativo de servidor.</w:t>
      </w:r>
    </w:p>
    <w:p w14:paraId="516C7BDC" w14:textId="77777777" w:rsidR="00D67A4B" w:rsidRDefault="00D67A4B" w:rsidP="00D67A4B">
      <w:pPr>
        <w:pStyle w:val="ProductList-Body"/>
      </w:pPr>
    </w:p>
    <w:p w14:paraId="516C7BDD" w14:textId="77777777" w:rsidR="00D67A4B" w:rsidRPr="00C95C41" w:rsidRDefault="00D67A4B" w:rsidP="00D67A4B">
      <w:pPr>
        <w:pStyle w:val="ProductList-Body"/>
      </w:pPr>
      <w:r>
        <w:rPr>
          <w:b/>
          <w:color w:val="00188F"/>
        </w:rPr>
        <w:t>Substituição de Mecanismos de Verificação</w:t>
      </w:r>
    </w:p>
    <w:p w14:paraId="516C7BDE" w14:textId="77777777" w:rsidR="00D67A4B" w:rsidRPr="00C95C41" w:rsidRDefault="00D67A4B" w:rsidP="00D67A4B">
      <w:pPr>
        <w:pStyle w:val="ProductList-Body"/>
      </w:pPr>
      <w:r>
        <w:t>A Microsoft poderá substituir software e ficheiros comparáveis para os seguintes componentes dos Serviços Online:</w:t>
      </w:r>
    </w:p>
    <w:p w14:paraId="516C7BDF" w14:textId="77777777" w:rsidR="00D67A4B" w:rsidRPr="005A37DA" w:rsidRDefault="00D67A4B" w:rsidP="00D67A4B">
      <w:pPr>
        <w:pStyle w:val="ProductList-Body"/>
        <w:numPr>
          <w:ilvl w:val="0"/>
          <w:numId w:val="21"/>
        </w:numPr>
        <w:ind w:left="450" w:hanging="270"/>
        <w:rPr>
          <w:lang w:val="it-IT"/>
        </w:rPr>
      </w:pPr>
      <w:r w:rsidRPr="005A37DA">
        <w:rPr>
          <w:lang w:val="it-IT"/>
        </w:rPr>
        <w:t>software antivírus e anti-spam; e</w:t>
      </w:r>
    </w:p>
    <w:p w14:paraId="516C7BE0" w14:textId="77777777" w:rsidR="003D22CB" w:rsidRPr="00C95C41" w:rsidRDefault="00D67A4B" w:rsidP="0088164F">
      <w:pPr>
        <w:pStyle w:val="ProductList-Body"/>
        <w:numPr>
          <w:ilvl w:val="0"/>
          <w:numId w:val="21"/>
        </w:numPr>
        <w:spacing w:before="40"/>
        <w:ind w:left="461" w:hanging="274"/>
      </w:pPr>
      <w:r>
        <w:t>ficheiros de assinatura e ficheiros de dados de filtragem de conteúdos.</w:t>
      </w:r>
    </w:p>
    <w:p w14:paraId="516C7BE1" w14:textId="77777777" w:rsidR="00D67A4B" w:rsidRPr="00C95C41" w:rsidRDefault="007F588B" w:rsidP="002478E7">
      <w:pPr>
        <w:pStyle w:val="ProductList-Body"/>
        <w:keepNext/>
        <w:keepLines/>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BE2" w14:textId="77777777" w:rsidR="00D67A4B" w:rsidRPr="00C95C41" w:rsidRDefault="00D67A4B" w:rsidP="00427E00">
      <w:pPr>
        <w:pStyle w:val="ProductList-Offering2Heading"/>
        <w:keepNext/>
        <w:keepLines/>
        <w:outlineLvl w:val="2"/>
      </w:pPr>
      <w:r>
        <w:tab/>
      </w:r>
      <w:bookmarkStart w:id="78" w:name="_Toc399505697"/>
      <w:r>
        <w:t>API Translator</w:t>
      </w:r>
      <w:bookmarkEnd w:id="78"/>
    </w:p>
    <w:p w14:paraId="516C7BE3" w14:textId="77777777" w:rsidR="00D67A4B" w:rsidRPr="00C95C41" w:rsidRDefault="00D67A4B" w:rsidP="00427E00">
      <w:pPr>
        <w:pStyle w:val="ProductList-Body"/>
      </w:pPr>
      <w:r>
        <w:t>O Cliente pode utilizar a API Translator de acordo com os Termos de Utilização da API Translator, incluindo os Termos sucessores, localizados em</w:t>
      </w:r>
      <w:r w:rsidR="00427E00">
        <w:t> </w:t>
      </w:r>
      <w:hyperlink r:id="rId47" w:history="1">
        <w:r>
          <w:rPr>
            <w:rStyle w:val="Hyperlink"/>
          </w:rPr>
          <w:t>http://aka.ms/translatortou</w:t>
        </w:r>
      </w:hyperlink>
      <w:r>
        <w:t xml:space="preserve">, e a Declaração de Privacidade de Translator localizada em </w:t>
      </w:r>
      <w:hyperlink r:id="rId48" w:history="1">
        <w:r>
          <w:rPr>
            <w:rStyle w:val="Hyperlink"/>
          </w:rPr>
          <w:t>http://aka.ms/translatorprivacy</w:t>
        </w:r>
      </w:hyperlink>
      <w:r>
        <w:t>.</w:t>
      </w:r>
    </w:p>
    <w:p w14:paraId="516C7BE4" w14:textId="77777777" w:rsidR="00D67A4B"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BE5" w14:textId="77777777" w:rsidR="000E6ED8" w:rsidRPr="00C95C41" w:rsidRDefault="00414009" w:rsidP="00233C87">
      <w:pPr>
        <w:pStyle w:val="ProductList-Offering2Heading"/>
        <w:outlineLvl w:val="2"/>
      </w:pPr>
      <w:r>
        <w:tab/>
      </w:r>
      <w:bookmarkStart w:id="79" w:name="_Toc399505698"/>
      <w:r>
        <w:t>Yammer Enterprise</w:t>
      </w:r>
      <w:bookmarkEnd w:id="79"/>
    </w:p>
    <w:p w14:paraId="516C7BE6" w14:textId="77777777" w:rsidR="00D67A4B" w:rsidRPr="00C95C41" w:rsidRDefault="00D67A4B" w:rsidP="00D67A4B">
      <w:pPr>
        <w:pStyle w:val="ProductList-Body"/>
      </w:pPr>
      <w:r>
        <w:rPr>
          <w:b/>
          <w:color w:val="00188F"/>
        </w:rPr>
        <w:t>Utilizadores Externos</w:t>
      </w:r>
    </w:p>
    <w:p w14:paraId="516C7BE7" w14:textId="77777777" w:rsidR="00D67A4B" w:rsidRPr="00C95C41" w:rsidRDefault="00D67A4B" w:rsidP="00D67A4B">
      <w:pPr>
        <w:pStyle w:val="ProductList-Body"/>
      </w:pPr>
      <w:r>
        <w:t>Os Utilizadores Externos convidados para o Yammer através da funcionalidade de rede externa não precisam de SLs de Utilizador.</w:t>
      </w:r>
    </w:p>
    <w:p w14:paraId="516C7BE8" w14:textId="77777777" w:rsidR="00D67A4B" w:rsidRPr="00C95C41" w:rsidRDefault="00D67A4B" w:rsidP="00D67A4B">
      <w:pPr>
        <w:pStyle w:val="ProductList-Body"/>
      </w:pPr>
    </w:p>
    <w:p w14:paraId="516C7BE9" w14:textId="77777777" w:rsidR="00D67A4B" w:rsidRPr="00C95C41" w:rsidRDefault="00D67A4B" w:rsidP="00D67A4B">
      <w:pPr>
        <w:pStyle w:val="ProductList-Body"/>
      </w:pPr>
      <w:r>
        <w:rPr>
          <w:b/>
          <w:color w:val="00188F"/>
        </w:rPr>
        <w:t>Utilização dos Dados do Cliente por parte da Microsoft</w:t>
      </w:r>
    </w:p>
    <w:p w14:paraId="516C7BEA" w14:textId="77777777" w:rsidR="00D67A4B" w:rsidRPr="00C95C41" w:rsidRDefault="00D67A4B" w:rsidP="00533BD4">
      <w:pPr>
        <w:pStyle w:val="ProductList-Body"/>
      </w:pPr>
      <w:r>
        <w:t>Salvo indicação em contrário no contrato de licenciamento em volume do Cliente ou os OST, a utilização dos Dados do Cliente por parte da</w:t>
      </w:r>
      <w:r w:rsidR="00533BD4">
        <w:t> </w:t>
      </w:r>
      <w:r>
        <w:t xml:space="preserve">Microsoft no serviço online Yammer Enterprise, tanto antes como depois da cessação da subscrição do Serviço Online do Cliente, será regida pela Declaração de Privacidade do Yammer em </w:t>
      </w:r>
      <w:hyperlink r:id="rId49" w:history="1">
        <w:r>
          <w:rPr>
            <w:rStyle w:val="Hyperlink"/>
          </w:rPr>
          <w:t>www.yammer.com/about/privacy</w:t>
        </w:r>
      </w:hyperlink>
      <w:r>
        <w:t xml:space="preserve">. </w:t>
      </w:r>
    </w:p>
    <w:p w14:paraId="516C7BEB" w14:textId="77777777" w:rsidR="00D67A4B" w:rsidRPr="00C95C41" w:rsidRDefault="007F588B" w:rsidP="002478E7">
      <w:pPr>
        <w:pStyle w:val="ProductList-Body"/>
        <w:shd w:val="clear" w:color="auto" w:fill="A6A6A6" w:themeFill="background1" w:themeFillShade="A6"/>
        <w:spacing w:before="120" w:after="240"/>
        <w:jc w:val="right"/>
      </w:pPr>
      <w:hyperlink w:anchor="Índice" w:history="1">
        <w:r w:rsidR="00263482">
          <w:rPr>
            <w:rStyle w:val="Hyperlink"/>
            <w:sz w:val="16"/>
            <w:szCs w:val="16"/>
          </w:rPr>
          <w:t>Índice</w:t>
        </w:r>
      </w:hyperlink>
      <w:r w:rsidR="00263482">
        <w:rPr>
          <w:sz w:val="16"/>
          <w:szCs w:val="16"/>
        </w:rPr>
        <w:t xml:space="preserve"> / </w:t>
      </w:r>
      <w:hyperlink w:anchor="GeneralTerms" w:history="1">
        <w:r w:rsidR="00263482">
          <w:rPr>
            <w:rStyle w:val="Hyperlink"/>
            <w:sz w:val="16"/>
            <w:szCs w:val="16"/>
          </w:rPr>
          <w:t>Termos de Licenciamento Gerais</w:t>
        </w:r>
      </w:hyperlink>
    </w:p>
    <w:p w14:paraId="516C7BEC" w14:textId="77777777" w:rsidR="000E6ED8" w:rsidRPr="00C95C41" w:rsidRDefault="000E6ED8" w:rsidP="00A914BF">
      <w:pPr>
        <w:pStyle w:val="ProductList-Body"/>
      </w:pPr>
    </w:p>
    <w:p w14:paraId="516C7BED"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516C7BEE" w14:textId="77777777" w:rsidR="000E6ED8" w:rsidRPr="00C95C41" w:rsidRDefault="00D67A4B" w:rsidP="00233C87">
      <w:pPr>
        <w:pStyle w:val="ProductList-SectionHeading"/>
        <w:outlineLvl w:val="0"/>
      </w:pPr>
      <w:bookmarkStart w:id="80" w:name="Attachment1"/>
      <w:bookmarkStart w:id="81" w:name="_Toc399505699"/>
      <w:r>
        <w:t>Anexo 1 – Notificações</w:t>
      </w:r>
      <w:bookmarkEnd w:id="80"/>
      <w:bookmarkEnd w:id="81"/>
    </w:p>
    <w:p w14:paraId="516C7BEF" w14:textId="77777777" w:rsidR="004D27A6" w:rsidRPr="00C95C41" w:rsidRDefault="00D67A4B" w:rsidP="00233C87">
      <w:pPr>
        <w:pStyle w:val="ProductList-Offering1Heading"/>
        <w:outlineLvl w:val="1"/>
      </w:pPr>
      <w:bookmarkStart w:id="82" w:name="_Toc399505700"/>
      <w:r>
        <w:t>Mapas Bing</w:t>
      </w:r>
      <w:bookmarkEnd w:id="82"/>
    </w:p>
    <w:p w14:paraId="516C7BF0" w14:textId="77777777" w:rsidR="00D67A4B" w:rsidRPr="00C95C41" w:rsidRDefault="00D67A4B" w:rsidP="009F1BD7">
      <w:pPr>
        <w:pStyle w:val="ProductList-Body"/>
      </w:pPr>
      <w:r>
        <w:t xml:space="preserve">O Serviço Online ou o respetivo software incluído inclui a utilização dos Mapas Bing. Qualquer conteúdo fornecido através dos Mapas Bing, incluindo códigos geográficos, só poderá ser utilizado no produto através do qual o conteúdo é fornecido. A utilização que o Cliente faz dos Mapas Bing é regida pelos Termos de Utilização do Utilizador Final dos Mapas Bing disponíveis em </w:t>
      </w:r>
      <w:hyperlink r:id="rId50" w:history="1">
        <w:r>
          <w:rPr>
            <w:rStyle w:val="Hyperlink"/>
          </w:rPr>
          <w:t>go.microsoft.com/?linkid=9710837</w:t>
        </w:r>
      </w:hyperlink>
      <w:r>
        <w:t xml:space="preserve"> e pela Declaração de</w:t>
      </w:r>
      <w:r w:rsidR="009F1BD7">
        <w:t> </w:t>
      </w:r>
      <w:r>
        <w:t xml:space="preserve">Privacidade dos Mapas Bing disponível em </w:t>
      </w:r>
      <w:hyperlink r:id="rId51" w:history="1">
        <w:r>
          <w:rPr>
            <w:rStyle w:val="Hyperlink"/>
          </w:rPr>
          <w:t>go.microsoft.com/fwlink/?LinkID=248686</w:t>
        </w:r>
      </w:hyperlink>
      <w:r>
        <w:t>.</w:t>
      </w:r>
    </w:p>
    <w:p w14:paraId="516C7BF1" w14:textId="77777777" w:rsidR="00A27D70" w:rsidRPr="00C95C41" w:rsidRDefault="00A27D70" w:rsidP="00A914BF">
      <w:pPr>
        <w:pStyle w:val="ProductList-Body"/>
      </w:pPr>
    </w:p>
    <w:p w14:paraId="516C7BF2" w14:textId="77777777" w:rsidR="00D67A4B" w:rsidRPr="00C95C41" w:rsidRDefault="00A27D70" w:rsidP="00233C87">
      <w:pPr>
        <w:pStyle w:val="ProductList-Offering1Heading"/>
        <w:outlineLvl w:val="1"/>
      </w:pPr>
      <w:bookmarkStart w:id="83" w:name="_Toc399505701"/>
      <w:r>
        <w:t>Suporte ao Cliente</w:t>
      </w:r>
      <w:bookmarkEnd w:id="83"/>
    </w:p>
    <w:p w14:paraId="516C7BF3" w14:textId="77777777" w:rsidR="00A27D70" w:rsidRPr="00C95C41" w:rsidRDefault="00A27D70" w:rsidP="00625FC4">
      <w:pPr>
        <w:pStyle w:val="ProductList-Body"/>
      </w:pPr>
      <w:r>
        <w:t>Se o contrato de licenciamento em volume do Cliente incorporar um Contrato Master Business com data anterior a 1 de setembro de 2007 (e</w:t>
      </w:r>
      <w:r w:rsidR="004B6585">
        <w:t> </w:t>
      </w:r>
      <w:r>
        <w:t>o</w:t>
      </w:r>
      <w:r w:rsidR="004B6585">
        <w:t> </w:t>
      </w:r>
      <w:r>
        <w:t>Cliente não tiver assinado outro contrato de Serviços Profissionais da Microsoft de nível Master) ou se o Cliente licenciar ao abrigo do Contrato</w:t>
      </w:r>
      <w:r w:rsidR="00625FC4">
        <w:t> </w:t>
      </w:r>
      <w:r>
        <w:t>Microsoft Online Subscription ou outro contrato da Microsoft que inclua apenas os Serviços Online, o Suporte ao Cliente é fornecido em conformidade com estes termos adicionais.</w:t>
      </w:r>
    </w:p>
    <w:p w14:paraId="516C7BF4" w14:textId="77777777" w:rsidR="00A27D70" w:rsidRPr="00C95C41" w:rsidRDefault="00A27D70" w:rsidP="00A27D70">
      <w:pPr>
        <w:pStyle w:val="ProductList-Body"/>
      </w:pPr>
    </w:p>
    <w:p w14:paraId="516C7BF5" w14:textId="77777777" w:rsidR="00A27D70" w:rsidRPr="00C95C41" w:rsidRDefault="00A27D70" w:rsidP="00233C87">
      <w:pPr>
        <w:pStyle w:val="ProductList-Body"/>
        <w:outlineLvl w:val="2"/>
      </w:pPr>
      <w:r>
        <w:rPr>
          <w:b/>
          <w:color w:val="00188F"/>
        </w:rPr>
        <w:t>Definições</w:t>
      </w:r>
    </w:p>
    <w:p w14:paraId="516C7BF6" w14:textId="77777777" w:rsidR="00A27D70" w:rsidRPr="00C95C41" w:rsidRDefault="00A27D70" w:rsidP="00AC37A9">
      <w:pPr>
        <w:pStyle w:val="ProductList-Body"/>
        <w:spacing w:after="120"/>
      </w:pPr>
      <w:r>
        <w:t>Os termos utilizados na presente Notificação do Suporte ao Cliente, mas não definidos, terão a respetiva definição estabelecida no contrato de</w:t>
      </w:r>
      <w:r w:rsidR="00AC37A9">
        <w:t> </w:t>
      </w:r>
      <w:r>
        <w:t>licenciamento em volume do Cliente.</w:t>
      </w:r>
    </w:p>
    <w:p w14:paraId="516C7BF7" w14:textId="77777777" w:rsidR="00A27D70" w:rsidRPr="00C95C41" w:rsidRDefault="003F6592" w:rsidP="006C0DCE">
      <w:pPr>
        <w:pStyle w:val="ProductList-Body"/>
        <w:spacing w:after="120"/>
      </w:pPr>
      <w:r>
        <w:t>“</w:t>
      </w:r>
      <w:r w:rsidR="00A27D70">
        <w:t>Suporte ao Cliente</w:t>
      </w:r>
      <w:r>
        <w:t>”</w:t>
      </w:r>
      <w:r w:rsidR="00A27D70">
        <w:t xml:space="preserve"> significa todo o suporte ou aconselhamento fornecido ao Cliente ao abrigo do contrato de licenciamento em volume do</w:t>
      </w:r>
      <w:r w:rsidR="006C0DCE">
        <w:t> </w:t>
      </w:r>
      <w:r w:rsidR="00A27D70">
        <w:t xml:space="preserve">Cliente. </w:t>
      </w:r>
    </w:p>
    <w:p w14:paraId="516C7BF8" w14:textId="77777777" w:rsidR="00A27D70" w:rsidRPr="00C95C41" w:rsidRDefault="00A27D70" w:rsidP="005B535D">
      <w:pPr>
        <w:pStyle w:val="ProductList-Body"/>
      </w:pPr>
      <w:r>
        <w:t>“Fixes” significa correções de Produto, modificações ou melhoramentos ou respetivos derivados, que a Microsoft disponibiliza globalmente (tais</w:t>
      </w:r>
      <w:r w:rsidR="005B535D">
        <w:t> </w:t>
      </w:r>
      <w:r>
        <w:t>como service packs) ou que a Microsoft fornece ao Cliente quando é prestado o Suporte ao Cliente para resolver um problema específico.</w:t>
      </w:r>
    </w:p>
    <w:p w14:paraId="516C7BF9" w14:textId="77777777" w:rsidR="00A27D70" w:rsidRPr="00C95C41" w:rsidRDefault="00A27D70" w:rsidP="00A27D70">
      <w:pPr>
        <w:pStyle w:val="ProductList-Body"/>
      </w:pPr>
    </w:p>
    <w:p w14:paraId="516C7BFA" w14:textId="77777777" w:rsidR="00A27D70" w:rsidRPr="00C95C41" w:rsidRDefault="00A27D70" w:rsidP="00233C87">
      <w:pPr>
        <w:pStyle w:val="ProductList-Body"/>
        <w:outlineLvl w:val="2"/>
      </w:pPr>
      <w:r>
        <w:rPr>
          <w:b/>
          <w:color w:val="00188F"/>
        </w:rPr>
        <w:t>Fixes</w:t>
      </w:r>
    </w:p>
    <w:p w14:paraId="516C7BFB" w14:textId="12598294" w:rsidR="00A27D70" w:rsidRPr="00C95C41" w:rsidRDefault="00A27D70" w:rsidP="005B535D">
      <w:pPr>
        <w:pStyle w:val="ProductList-Body"/>
      </w:pPr>
      <w:r>
        <w:t>Se a Microsoft fornecer Fixes ao Cliente no decorrer da prestação de Suporte ao Cliente, esses Fixes são licenciados de acordo com os termos de</w:t>
      </w:r>
      <w:r w:rsidR="005B535D">
        <w:t> </w:t>
      </w:r>
      <w:r>
        <w:t xml:space="preserve">licenciamento aplicáveis ao Produto com os quais esses Fixes estão relacionados, exceto se esses Fixes incluírem termos em separado, neste caso esses termos regularão. Se os Fixes não forem fornecidos para os Serviços do Microsoft Azure, Microsoft Dynamics CRM Online, Microsoft Dynamics Marketing ou Microsoft Social </w:t>
      </w:r>
      <w:r w:rsidR="00D40709">
        <w:t>Listening</w:t>
      </w:r>
      <w:r>
        <w:t>, qualquer outro termo de utilização fornecido pela Microsoft com os Fixes será aplicado e,</w:t>
      </w:r>
      <w:r w:rsidR="005B535D">
        <w:t> </w:t>
      </w:r>
      <w:r>
        <w:t>se</w:t>
      </w:r>
      <w:r w:rsidR="005B535D">
        <w:t> </w:t>
      </w:r>
      <w:r>
        <w:t>não forem fornecidos termos de utilização, o Cliente deverá ter uma licença não exclusiva, temporária, totalmente paga para utilizar e</w:t>
      </w:r>
      <w:r w:rsidR="005B535D">
        <w:t> </w:t>
      </w:r>
      <w:r>
        <w:t>reproduzir os Fixes apenas para utilização interna do Cliente. O Cliente não pode modificar, alterar o nome de ficheiro dos Fixes ou combiná-los com código informático que não seja da Microsoft.</w:t>
      </w:r>
    </w:p>
    <w:p w14:paraId="516C7BFC" w14:textId="77777777" w:rsidR="00A27D70" w:rsidRPr="00C95C41" w:rsidRDefault="00A27D70" w:rsidP="00A27D70">
      <w:pPr>
        <w:pStyle w:val="ProductList-Body"/>
      </w:pPr>
    </w:p>
    <w:p w14:paraId="516C7BFD" w14:textId="77777777" w:rsidR="00A27D70" w:rsidRPr="00C95C41" w:rsidRDefault="00A27D70" w:rsidP="00233C87">
      <w:pPr>
        <w:pStyle w:val="ProductList-Body"/>
        <w:outlineLvl w:val="2"/>
      </w:pPr>
      <w:r>
        <w:rPr>
          <w:b/>
          <w:color w:val="00188F"/>
        </w:rPr>
        <w:t>Trabalho Pré-existente</w:t>
      </w:r>
    </w:p>
    <w:p w14:paraId="516C7BFE" w14:textId="77777777" w:rsidR="00A27D70" w:rsidRPr="00C95C41" w:rsidRDefault="00A27D70" w:rsidP="00E541F9">
      <w:pPr>
        <w:pStyle w:val="ProductList-Body"/>
      </w:pPr>
      <w:r>
        <w:t>Todos os direitos em quaisquer materiais escritos em código de computador ou que não se baseiam em código, desenvolvidos ou de alguma forma obtidos por ou para as partes ou suas Afiliadas, independentemente do contrato de licenciamento em volume (“Trabalho Pré-existente”) do Cliente deverão permanecer da exclusiva propriedade da parte que fornece o Trabalho Pré-existente. Durante a prestação do Suporte ao Cliente, cada parte concede à outra parte (e aos contratantes da Microsoft conforme necessário) uma licença temporária não exclusiva para utilizar, reproduzir e</w:t>
      </w:r>
      <w:r w:rsidR="00E541F9">
        <w:t> </w:t>
      </w:r>
      <w:r>
        <w:t>modificar qualquer um dos respetivos Trabalhos Pré-existentes prestados à outra parte, apenas conforme necessário para levar a cabo as suas obrigações relativamente ao Suporte ao Cliente. Com exceção do que possa ter sido explicitamente acordado em contrário pelas partes por escrito e mediante pagamento integral, a Microsoft concede ao Cliente uma licença não exclusiva, perpétua e paga por completo para utilizar, reproduzir e</w:t>
      </w:r>
      <w:r w:rsidR="00E541F9">
        <w:t> </w:t>
      </w:r>
      <w:r>
        <w:t>modificar (se aplicável) qualquer Trabalho Pré-existente da Microsoft fornecido como parte de um componente distribuível de Suporte ao Cliente, apenas na forma entregue ao Cliente e exclusivamente para os fins comerciais internos do Cliente. A licença relativa ao Trabalho Pré-existente da Microsoft está condicionada pelo cumprimento dos termos do contrato de licenciamento em volume por parte do Cliente. Se o Cliente estiver localizado na República Checa, o Cliente declara o autor que concedeu aprovações relevantes para modificar o trabalho pré-existente do</w:t>
      </w:r>
      <w:r w:rsidR="00E541F9">
        <w:t> </w:t>
      </w:r>
      <w:r>
        <w:t>Cliente. Qualquer violação das condições do contrato de licenciamento em volume do Cliente, ou quaisquer outras declarações relativas ao suporte ao cliente ao abrigo desse contrato, será a condição subsequente para obter a licença perpétua para o Trabalho Pré-existente da Microsoft que esta deixa a cargo do Cliente no fim da prestação do Suporte ao Cliente da Microsoft.</w:t>
      </w:r>
    </w:p>
    <w:p w14:paraId="516C7BFF" w14:textId="77777777" w:rsidR="00A27D70" w:rsidRPr="00C95C41" w:rsidRDefault="00A27D70" w:rsidP="00A27D70">
      <w:pPr>
        <w:pStyle w:val="ProductList-Body"/>
      </w:pPr>
    </w:p>
    <w:p w14:paraId="516C7C00" w14:textId="77777777" w:rsidR="00A27D70" w:rsidRPr="00C95C41" w:rsidRDefault="00A27D70" w:rsidP="00233C87">
      <w:pPr>
        <w:pStyle w:val="ProductList-Body"/>
        <w:outlineLvl w:val="2"/>
      </w:pPr>
      <w:r>
        <w:rPr>
          <w:b/>
          <w:color w:val="00188F"/>
        </w:rPr>
        <w:t>Materiais</w:t>
      </w:r>
    </w:p>
    <w:p w14:paraId="516C7C01" w14:textId="77777777" w:rsidR="00A27D70" w:rsidRPr="00C95C41" w:rsidRDefault="00A27D70" w:rsidP="00141503">
      <w:pPr>
        <w:pStyle w:val="ProductList-Body"/>
      </w:pPr>
      <w:r>
        <w:t>Todos os direitos em quaisquer materiais desenvolvidos pela Microsoft (que não sejam código de software) e concedidos ao Cliente em ligação com o Suporte ao Cliente (</w:t>
      </w:r>
      <w:r w:rsidR="00141503">
        <w:t>“</w:t>
      </w:r>
      <w:r>
        <w:t>Materiais</w:t>
      </w:r>
      <w:r w:rsidR="00141503">
        <w:t>”</w:t>
      </w:r>
      <w:r>
        <w:t>) serão propriedade da Microsoft exceto na medida em que estes Materiais constituem Trabalho Pré-existente do Cliente. A Microsoft concede ao Cliente uma licença não exclusiva, perpétua, totalmente paga para utilizar, reproduzir e modificar os Materiais apenas para operações empresariais internas do Cliente e sem qualquer obrigação contabilística ou de pagamento de royalties.</w:t>
      </w:r>
    </w:p>
    <w:p w14:paraId="516C7C02" w14:textId="77777777" w:rsidR="00A27D70" w:rsidRDefault="00A27D70" w:rsidP="00A27D70">
      <w:pPr>
        <w:pStyle w:val="ProductList-Body"/>
      </w:pPr>
    </w:p>
    <w:p w14:paraId="516C7C03" w14:textId="77777777" w:rsidR="00C56809" w:rsidRPr="00C95C41" w:rsidRDefault="00C56809" w:rsidP="00A27D70">
      <w:pPr>
        <w:pStyle w:val="ProductList-Body"/>
      </w:pPr>
    </w:p>
    <w:p w14:paraId="516C7C04" w14:textId="77777777" w:rsidR="00A27D70" w:rsidRPr="00C95C41" w:rsidRDefault="00A27D70" w:rsidP="00233C87">
      <w:pPr>
        <w:pStyle w:val="ProductList-Body"/>
        <w:outlineLvl w:val="2"/>
      </w:pPr>
      <w:r>
        <w:rPr>
          <w:b/>
          <w:color w:val="00188F"/>
        </w:rPr>
        <w:t>Código Exemplo</w:t>
      </w:r>
    </w:p>
    <w:p w14:paraId="516C7C05" w14:textId="77777777" w:rsidR="00A27D70" w:rsidRPr="00C95C41" w:rsidRDefault="00A27D70" w:rsidP="006C0DCE">
      <w:pPr>
        <w:pStyle w:val="ProductList-Body"/>
      </w:pPr>
      <w:r>
        <w:t>A Microsoft concede ao Cliente um direito não exclusivo, perpétuo e isento de royalties para utilizar e modificar qualquer código de software fornecido pela Microsoft para fins de ilustração (“Código Exemplo”) e para reproduzir e distribuir o formato de código de objeto do Código Exemplo, desde que o Cliente concorde em: (i) não utilizar o nome, o logótipo ou as marcas registadas da Microsoft para comercializar o produto de software do Cliente onde esteja incorporado o Código Exemplo; (ii) incluir uma notificação válida relativa a direitos de autor no produto de</w:t>
      </w:r>
      <w:r w:rsidR="006C0DCE">
        <w:t> </w:t>
      </w:r>
      <w:r>
        <w:t>software do Cliente onde o Código Exemplo está incorporado; e (iii) indemnizar, proteger e defender a Microsoft e respetivos fornecedores de</w:t>
      </w:r>
      <w:r w:rsidR="006C0DCE">
        <w:t> </w:t>
      </w:r>
      <w:r>
        <w:t>quaisquer ações judiciais ou processos, incluindo honorários de advogados que decorram ou resultem da utilização ou distribuição do Código</w:t>
      </w:r>
      <w:r w:rsidR="006C0DCE">
        <w:t> </w:t>
      </w:r>
      <w:r>
        <w:t>Exemplo.</w:t>
      </w:r>
    </w:p>
    <w:p w14:paraId="516C7C06" w14:textId="77777777" w:rsidR="00A27D70" w:rsidRPr="00C95C41" w:rsidRDefault="00A27D70" w:rsidP="00A27D70">
      <w:pPr>
        <w:pStyle w:val="ProductList-Body"/>
      </w:pPr>
    </w:p>
    <w:p w14:paraId="516C7C07" w14:textId="77777777" w:rsidR="00A27D70" w:rsidRPr="00C95C41" w:rsidRDefault="00A27D70" w:rsidP="00233C87">
      <w:pPr>
        <w:pStyle w:val="ProductList-Body"/>
        <w:outlineLvl w:val="2"/>
      </w:pPr>
      <w:r>
        <w:rPr>
          <w:b/>
          <w:color w:val="00188F"/>
        </w:rPr>
        <w:t>Direitos das Afiliadas</w:t>
      </w:r>
    </w:p>
    <w:p w14:paraId="516C7C08" w14:textId="77777777" w:rsidR="00A27D70" w:rsidRPr="00C95C41" w:rsidRDefault="00A27D70" w:rsidP="00C56809">
      <w:pPr>
        <w:pStyle w:val="ProductList-Body"/>
      </w:pPr>
      <w:r>
        <w:t>O Cliente poderá sublicenciar os direitos incluídos nesta secção às Afiliadas, mas as Afiliadas do Cliente não poderão sublicenciar esses direitos. Além disso, a sua utilização deverá estar em conformidade com os termos de licenciamento incluídos no contrato de licenciamento em volume do</w:t>
      </w:r>
      <w:r w:rsidR="00C56809">
        <w:t> </w:t>
      </w:r>
      <w:r>
        <w:t>Cliente.</w:t>
      </w:r>
    </w:p>
    <w:p w14:paraId="516C7C09" w14:textId="77777777" w:rsidR="00A27D70" w:rsidRPr="00C95C41" w:rsidRDefault="00A27D70" w:rsidP="00A27D70">
      <w:pPr>
        <w:pStyle w:val="ProductList-Body"/>
      </w:pPr>
    </w:p>
    <w:p w14:paraId="516C7C0A" w14:textId="77777777" w:rsidR="00A27D70" w:rsidRPr="00C95C41" w:rsidRDefault="00A27D70" w:rsidP="00233C87">
      <w:pPr>
        <w:pStyle w:val="ProductList-Body"/>
        <w:outlineLvl w:val="2"/>
      </w:pPr>
      <w:r>
        <w:rPr>
          <w:b/>
          <w:color w:val="00188F"/>
        </w:rPr>
        <w:t>Garantia do Suporte ao Cliente</w:t>
      </w:r>
    </w:p>
    <w:p w14:paraId="516C7C0B" w14:textId="77777777" w:rsidR="00D67A4B" w:rsidRPr="00C95C41" w:rsidRDefault="00A27D70" w:rsidP="00A27D70">
      <w:pPr>
        <w:pStyle w:val="ProductList-Body"/>
      </w:pPr>
      <w:r>
        <w:t>A Microsoft garante que todos os serviços de Suporte ao Cliente serão executados com diligência e competência profissional.</w:t>
      </w:r>
    </w:p>
    <w:p w14:paraId="516C7C0C" w14:textId="77777777" w:rsidR="00D67A4B" w:rsidRPr="00C95C41" w:rsidRDefault="00D67A4B" w:rsidP="00A914BF">
      <w:pPr>
        <w:pStyle w:val="ProductList-Body"/>
      </w:pPr>
    </w:p>
    <w:p w14:paraId="516C7C0D" w14:textId="77777777" w:rsidR="00D67A4B" w:rsidRPr="00C95C41" w:rsidRDefault="00A27D70" w:rsidP="00233C87">
      <w:pPr>
        <w:pStyle w:val="ProductList-Offering1Heading"/>
        <w:outlineLvl w:val="1"/>
      </w:pPr>
      <w:bookmarkStart w:id="84" w:name="_Toc399505702"/>
      <w:r>
        <w:t>Notificação relativa à norma visual H.264/AVC, à norma de vídeo VC-1, à norma visual MPEG-4 Part e à norma de vídeo MPEG-2</w:t>
      </w:r>
      <w:bookmarkEnd w:id="84"/>
    </w:p>
    <w:p w14:paraId="516C7C0E" w14:textId="77777777" w:rsidR="00A27D70" w:rsidRPr="00C95C41" w:rsidRDefault="00A27D70" w:rsidP="00A27D70">
      <w:pPr>
        <w:pStyle w:val="ProductList-Body"/>
      </w:pPr>
      <w:r>
        <w:t>Este software pode incluir tecnologia de compressão visual H.264/AVC, VC-1, MPEG-4 Part 2 e MPEG-2. A MPEG LA, L.L.C. requer a seguinte notificação:</w:t>
      </w:r>
    </w:p>
    <w:p w14:paraId="516C7C0F" w14:textId="77777777" w:rsidR="00A27D70" w:rsidRPr="00C95C41" w:rsidRDefault="00A27D70" w:rsidP="00F824AC">
      <w:pPr>
        <w:pStyle w:val="ProductList-Body"/>
        <w:spacing w:after="120"/>
      </w:pPr>
      <w:r>
        <w:t xml:space="preserve">ESTE PRODUTO É LICENCIADO AO ABRIGO DAS LICENÇAS DE PORTEFÓLIO DE PATENTES VISUAIS AVC, VC-1, MPEG-4 PART 2 E MPEG-2 VISUAL PARA UTILIZAÇÃO PESSOAL E NÃO COMERCIAL DE UM CONSUMIDOR PARA (i) CODIFICAR VÍDEO EM CONFORMIDADE COM O SUPRACITADO (NORMAS DE VÍDEO) E/OU (ii) DESCODIFICAR VÍDEO AVC, VC-1, MPEG-4 PART 2 E MPEG-2 VIDEO QUE TENHA SIDO CODIFICADO POR UM CONSUMIDOR NUMA ATIVIDADE PESSOAL E NÃO COMERCIAL E/OU TENHA SIDO OBTIDO A PARTIR DE UM FORNECEDOR DE VÍDEO LICENCIADO PARA FORNECER ESSE VÍDEO. NÃO É CONCEDIDA NENHUMA LICENÇA NEM DEVERÁ SER IMPLÍCITA PARA QUALQUER OUTRA UTILIZAÇÃO. PODERÁ OBTER INFORMAÇÕES ADICIONAIS A PARTIR DE MPEG LA, L.L.C. CONSULTE </w:t>
      </w:r>
      <w:hyperlink r:id="rId52" w:history="1">
        <w:r>
          <w:rPr>
            <w:rStyle w:val="Hyperlink"/>
          </w:rPr>
          <w:t>www.mpegla.com</w:t>
        </w:r>
      </w:hyperlink>
      <w:r>
        <w:t xml:space="preserve">. </w:t>
      </w:r>
    </w:p>
    <w:p w14:paraId="516C7C10" w14:textId="77777777" w:rsidR="00D67A4B" w:rsidRPr="00C95C41" w:rsidRDefault="00A27D70" w:rsidP="000F30AA">
      <w:pPr>
        <w:pStyle w:val="ProductList-Body"/>
      </w:pPr>
      <w:r>
        <w:t>Para fins de esclarecimento, esta notificação não limita ou proíbe a utilização de software para utilizações empresariais normais específicas dessa empresa e que não incluem (i) redistribuição do software a terceiros, ou (ii) criação de conteúdo compatível com as tecnologias de NORMAS DE VÍDEO para distribuição a terceiros.</w:t>
      </w:r>
    </w:p>
    <w:p w14:paraId="516C7C11" w14:textId="77777777" w:rsidR="00D67A4B" w:rsidRPr="00C95C41" w:rsidRDefault="00D67A4B" w:rsidP="00A914BF">
      <w:pPr>
        <w:pStyle w:val="ProductList-Body"/>
      </w:pPr>
    </w:p>
    <w:p w14:paraId="516C7C12" w14:textId="77777777" w:rsidR="00A27D70" w:rsidRPr="00C95C41" w:rsidRDefault="00A27D70" w:rsidP="00A914BF">
      <w:pPr>
        <w:pStyle w:val="ProductList-Body"/>
      </w:pPr>
    </w:p>
    <w:p w14:paraId="516C7C13"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516C7C14" w14:textId="77777777" w:rsidR="00D67A4B" w:rsidRPr="00C95C41" w:rsidRDefault="000F30F7" w:rsidP="00233C87">
      <w:pPr>
        <w:pStyle w:val="ProductList-SectionHeading"/>
        <w:outlineLvl w:val="0"/>
      </w:pPr>
      <w:bookmarkStart w:id="85" w:name="Attachment2"/>
      <w:bookmarkStart w:id="86" w:name="_Toc399505703"/>
      <w:r>
        <w:t>Anexo 2 – Conjuntos de Aplicações de Licença de Subscrição</w:t>
      </w:r>
      <w:bookmarkEnd w:id="85"/>
      <w:bookmarkEnd w:id="86"/>
    </w:p>
    <w:p w14:paraId="516C7C15" w14:textId="77777777" w:rsidR="007D0838" w:rsidRPr="00C95C41" w:rsidRDefault="000F30F7" w:rsidP="006206D5">
      <w:pPr>
        <w:pStyle w:val="ProductList-Body"/>
      </w:pPr>
      <w:r>
        <w:t xml:space="preserve">Os Serviços Online podem estar disponíveis para compra como Conjuntos de Aplicações de Serviços Online. Se a tabela abaixo tiver uma célula sombreada a </w:t>
      </w:r>
      <w:r>
        <w:rPr>
          <w:color w:val="000000" w:themeColor="text1"/>
          <w:shd w:val="clear" w:color="auto" w:fill="4668C5"/>
        </w:rPr>
        <w:t>azul</w:t>
      </w:r>
      <w:r>
        <w:rPr>
          <w:color w:val="000000" w:themeColor="text1"/>
        </w:rPr>
        <w:t xml:space="preserve"> numa linha do Serviço Online, a</w:t>
      </w:r>
      <w:r>
        <w:t xml:space="preserve"> SL de Conjunto de Aplicações para a coluna onde a célula está cumpre os requisitos de SL para os</w:t>
      </w:r>
      <w:r w:rsidR="006206D5">
        <w:t> </w:t>
      </w:r>
      <w:r>
        <w:t xml:space="preserve">Serviços Online da célula. </w:t>
      </w:r>
    </w:p>
    <w:p w14:paraId="516C7C16" w14:textId="77777777" w:rsidR="007D0838" w:rsidRPr="00C95C41" w:rsidRDefault="007D0838" w:rsidP="00A914BF">
      <w:pPr>
        <w:pStyle w:val="ProductList-Body"/>
      </w:pPr>
    </w:p>
    <w:tbl>
      <w:tblPr>
        <w:tblW w:w="10773" w:type="dxa"/>
        <w:tblInd w:w="117" w:type="dxa"/>
        <w:tblLayout w:type="fixed"/>
        <w:tblLook w:val="04A0" w:firstRow="1" w:lastRow="0" w:firstColumn="1" w:lastColumn="0" w:noHBand="0" w:noVBand="1"/>
      </w:tblPr>
      <w:tblGrid>
        <w:gridCol w:w="2133"/>
        <w:gridCol w:w="369"/>
        <w:gridCol w:w="378"/>
        <w:gridCol w:w="405"/>
        <w:gridCol w:w="414"/>
        <w:gridCol w:w="396"/>
        <w:gridCol w:w="369"/>
        <w:gridCol w:w="369"/>
        <w:gridCol w:w="387"/>
        <w:gridCol w:w="360"/>
        <w:gridCol w:w="369"/>
        <w:gridCol w:w="396"/>
        <w:gridCol w:w="867"/>
        <w:gridCol w:w="737"/>
        <w:gridCol w:w="737"/>
        <w:gridCol w:w="737"/>
        <w:gridCol w:w="675"/>
        <w:gridCol w:w="675"/>
      </w:tblGrid>
      <w:tr w:rsidR="007B7A4E" w:rsidRPr="00871B86" w14:paraId="516C7C19" w14:textId="77777777" w:rsidTr="00677021">
        <w:trPr>
          <w:cantSplit/>
          <w:trHeight w:val="213"/>
        </w:trPr>
        <w:tc>
          <w:tcPr>
            <w:tcW w:w="2133" w:type="dxa"/>
            <w:shd w:val="clear" w:color="auto" w:fill="auto"/>
            <w:vAlign w:val="bottom"/>
          </w:tcPr>
          <w:p w14:paraId="516C7C17" w14:textId="77777777" w:rsidR="007B7A4E" w:rsidRPr="002E06FF" w:rsidRDefault="007B7A4E" w:rsidP="000C2E6F">
            <w:pPr>
              <w:pStyle w:val="ProductList-Body"/>
              <w:tabs>
                <w:tab w:val="clear" w:pos="158"/>
              </w:tabs>
              <w:ind w:left="-108"/>
              <w:rPr>
                <w:sz w:val="22"/>
              </w:rPr>
            </w:pPr>
          </w:p>
        </w:tc>
        <w:tc>
          <w:tcPr>
            <w:tcW w:w="8640" w:type="dxa"/>
            <w:gridSpan w:val="17"/>
            <w:tcBorders>
              <w:top w:val="single" w:sz="12" w:space="0" w:color="FFFFFF" w:themeColor="background1"/>
            </w:tcBorders>
            <w:shd w:val="clear" w:color="auto" w:fill="0072C6"/>
          </w:tcPr>
          <w:p w14:paraId="516C7C18" w14:textId="77777777" w:rsidR="007B7A4E" w:rsidRPr="007B7A4E"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Pr>
                <w:rFonts w:asciiTheme="majorHAnsi" w:hAnsiTheme="majorHAnsi"/>
                <w:color w:val="FFFFFF" w:themeColor="background1"/>
                <w:sz w:val="22"/>
              </w:rPr>
              <w:t>SLs de Conjunto de Aplicações</w:t>
            </w:r>
          </w:p>
        </w:tc>
      </w:tr>
      <w:tr w:rsidR="002E06FF" w:rsidRPr="00871B86" w14:paraId="516C7C2C" w14:textId="77777777" w:rsidTr="00677021">
        <w:trPr>
          <w:cantSplit/>
          <w:trHeight w:val="501"/>
        </w:trPr>
        <w:tc>
          <w:tcPr>
            <w:tcW w:w="2133" w:type="dxa"/>
            <w:vMerge w:val="restart"/>
            <w:shd w:val="clear" w:color="auto" w:fill="auto"/>
            <w:vAlign w:val="bottom"/>
            <w:hideMark/>
          </w:tcPr>
          <w:p w14:paraId="516C7C1A" w14:textId="77777777" w:rsidR="000F30AA" w:rsidRPr="002E06FF" w:rsidRDefault="000C2E6F" w:rsidP="000C2E6F">
            <w:pPr>
              <w:pStyle w:val="ProductList-Body"/>
              <w:tabs>
                <w:tab w:val="clear" w:pos="158"/>
              </w:tabs>
              <w:ind w:left="-108"/>
              <w:rPr>
                <w:sz w:val="22"/>
              </w:rPr>
            </w:pPr>
            <w:r>
              <w:rPr>
                <w:sz w:val="22"/>
              </w:rPr>
              <w:t>Serviço Online</w:t>
            </w:r>
          </w:p>
        </w:tc>
        <w:tc>
          <w:tcPr>
            <w:tcW w:w="1566" w:type="dxa"/>
            <w:gridSpan w:val="4"/>
            <w:tcBorders>
              <w:top w:val="single" w:sz="12" w:space="0" w:color="FFFFFF" w:themeColor="background1"/>
              <w:right w:val="single" w:sz="12" w:space="0" w:color="FFFFFF" w:themeColor="background1"/>
            </w:tcBorders>
            <w:shd w:val="clear" w:color="auto" w:fill="0072C6"/>
          </w:tcPr>
          <w:p w14:paraId="516C7C1B"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16C7C1C"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tc>
        <w:tc>
          <w:tcPr>
            <w:tcW w:w="1521" w:type="dxa"/>
            <w:gridSpan w:val="4"/>
            <w:tcBorders>
              <w:top w:val="single" w:sz="12" w:space="0" w:color="FFFFFF" w:themeColor="background1"/>
              <w:right w:val="single" w:sz="12" w:space="0" w:color="FFFFFF" w:themeColor="background1"/>
            </w:tcBorders>
            <w:shd w:val="clear" w:color="auto" w:fill="0072C6"/>
          </w:tcPr>
          <w:p w14:paraId="516C7C1D"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16C7C1E"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112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16C7C1F"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16C7C20"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Educação</w:t>
            </w:r>
          </w:p>
        </w:tc>
        <w:tc>
          <w:tcPr>
            <w:tcW w:w="86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16C7C21"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16C7C22"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Empresas - Versão Essentials</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16C7C23"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16C7C24"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Empresas</w:t>
            </w:r>
          </w:p>
          <w:p w14:paraId="516C7C25"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16C7C26"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516C7C27"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Médias Empresas</w:t>
            </w:r>
          </w:p>
        </w:tc>
        <w:tc>
          <w:tcPr>
            <w:tcW w:w="737" w:type="dxa"/>
            <w:vMerge w:val="restart"/>
            <w:tcBorders>
              <w:top w:val="single" w:sz="12" w:space="0" w:color="FFFFFF" w:themeColor="background1"/>
              <w:left w:val="single" w:sz="12" w:space="0" w:color="FFFFFF" w:themeColor="background1"/>
            </w:tcBorders>
            <w:shd w:val="clear" w:color="auto" w:fill="0072C6"/>
          </w:tcPr>
          <w:p w14:paraId="516C7C28"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Enterprise</w:t>
            </w:r>
          </w:p>
          <w:p w14:paraId="516C7C29"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350" w:type="dxa"/>
            <w:gridSpan w:val="2"/>
            <w:tcBorders>
              <w:top w:val="single" w:sz="12" w:space="0" w:color="FFFFFF" w:themeColor="background1"/>
              <w:left w:val="single" w:sz="12" w:space="0" w:color="FFFFFF" w:themeColor="background1"/>
            </w:tcBorders>
            <w:shd w:val="clear" w:color="auto" w:fill="0072C6"/>
          </w:tcPr>
          <w:p w14:paraId="516C7C2A" w14:textId="77777777" w:rsidR="002E06FF" w:rsidRPr="00C95C41" w:rsidRDefault="000F30AA" w:rsidP="002E06FF">
            <w:pPr>
              <w:pStyle w:val="ProductList-Body"/>
              <w:tabs>
                <w:tab w:val="clear" w:pos="158"/>
              </w:tabs>
              <w:spacing w:before="20" w:after="20"/>
              <w:ind w:left="-115" w:right="-115"/>
              <w:jc w:val="center"/>
            </w:pPr>
            <w:r>
              <w:rPr>
                <w:rFonts w:asciiTheme="majorHAnsi" w:hAnsiTheme="majorHAnsi"/>
                <w:color w:val="FFFFFF" w:themeColor="background1"/>
                <w:sz w:val="16"/>
                <w:szCs w:val="16"/>
              </w:rPr>
              <w:t>Microsoft Dynamics</w:t>
            </w:r>
          </w:p>
          <w:p w14:paraId="516C7C2B" w14:textId="77777777" w:rsidR="000F30AA" w:rsidRPr="000A6BE5"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625FC4" w:rsidRPr="00871B86" w14:paraId="516C7C3F" w14:textId="77777777" w:rsidTr="00677021">
        <w:trPr>
          <w:cantSplit/>
          <w:trHeight w:val="288"/>
        </w:trPr>
        <w:tc>
          <w:tcPr>
            <w:tcW w:w="2133" w:type="dxa"/>
            <w:vMerge/>
            <w:tcBorders>
              <w:bottom w:val="dashSmallGap" w:sz="4" w:space="0" w:color="808080" w:themeColor="background1" w:themeShade="80"/>
            </w:tcBorders>
            <w:shd w:val="clear" w:color="auto" w:fill="auto"/>
            <w:vAlign w:val="bottom"/>
          </w:tcPr>
          <w:p w14:paraId="516C7C2D" w14:textId="77777777" w:rsidR="000F30AA" w:rsidRPr="00871B86" w:rsidRDefault="000F30AA" w:rsidP="000F30AA">
            <w:pPr>
              <w:pStyle w:val="ProductList-Body"/>
              <w:tabs>
                <w:tab w:val="clear" w:pos="158"/>
              </w:tabs>
              <w:rPr>
                <w:rFonts w:asciiTheme="majorHAnsi" w:hAnsiTheme="majorHAnsi"/>
                <w:szCs w:val="18"/>
              </w:rPr>
            </w:pPr>
          </w:p>
        </w:tc>
        <w:tc>
          <w:tcPr>
            <w:tcW w:w="369" w:type="dxa"/>
            <w:tcBorders>
              <w:bottom w:val="single" w:sz="12" w:space="0" w:color="FFFFFF" w:themeColor="background1"/>
              <w:right w:val="single" w:sz="12" w:space="0" w:color="FFFFFF" w:themeColor="background1"/>
            </w:tcBorders>
            <w:shd w:val="clear" w:color="auto" w:fill="0072C6"/>
            <w:vAlign w:val="center"/>
          </w:tcPr>
          <w:p w14:paraId="516C7C2E"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7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C7C2F"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C7C30"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1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C7C31"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C7C32"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C7C33"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C7C34"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8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C7C35"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C7C36"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6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C7C37"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C7C38"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6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C7C39"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C7C3A"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6C7C3B"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737" w:type="dxa"/>
            <w:vMerge/>
            <w:tcBorders>
              <w:left w:val="single" w:sz="12" w:space="0" w:color="FFFFFF" w:themeColor="background1"/>
              <w:bottom w:val="single" w:sz="12" w:space="0" w:color="FFFFFF" w:themeColor="background1"/>
            </w:tcBorders>
            <w:shd w:val="clear" w:color="auto" w:fill="0072C6"/>
            <w:vAlign w:val="center"/>
          </w:tcPr>
          <w:p w14:paraId="516C7C3C"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675" w:type="dxa"/>
            <w:tcBorders>
              <w:left w:val="single" w:sz="12" w:space="0" w:color="FFFFFF" w:themeColor="background1"/>
              <w:bottom w:val="single" w:sz="12" w:space="0" w:color="FFFFFF" w:themeColor="background1"/>
            </w:tcBorders>
            <w:shd w:val="clear" w:color="auto" w:fill="0072C6"/>
          </w:tcPr>
          <w:p w14:paraId="516C7C3D"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left w:val="single" w:sz="12" w:space="0" w:color="FFFFFF" w:themeColor="background1"/>
              <w:bottom w:val="single" w:sz="12" w:space="0" w:color="FFFFFF" w:themeColor="background1"/>
            </w:tcBorders>
            <w:shd w:val="clear" w:color="auto" w:fill="0072C6"/>
          </w:tcPr>
          <w:p w14:paraId="516C7C3E"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625FC4" w:rsidRPr="00871B86" w14:paraId="516C7C52" w14:textId="77777777" w:rsidTr="00677021">
        <w:trPr>
          <w:trHeight w:val="288"/>
        </w:trPr>
        <w:tc>
          <w:tcPr>
            <w:tcW w:w="2133"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516C7C40"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369"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41"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42"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43" w14:textId="77777777" w:rsidR="000F30AA" w:rsidRPr="00871B86" w:rsidRDefault="000F30AA" w:rsidP="00CD21FD">
            <w:pPr>
              <w:pStyle w:val="ProductList-Body"/>
              <w:tabs>
                <w:tab w:val="clear" w:pos="158"/>
              </w:tabs>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44"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45"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46"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47"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48"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49"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4A"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4B" w14:textId="77777777" w:rsidR="000F30AA" w:rsidRPr="00871B86" w:rsidRDefault="000F30AA" w:rsidP="00CD21FD">
            <w:pPr>
              <w:pStyle w:val="ProductList-Body"/>
              <w:tabs>
                <w:tab w:val="clear" w:pos="158"/>
              </w:tabs>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C4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C4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4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4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5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51" w14:textId="77777777" w:rsidR="000F30AA" w:rsidRDefault="000F30AA" w:rsidP="00CD21FD">
            <w:pPr>
              <w:pStyle w:val="ProductList-Body"/>
              <w:tabs>
                <w:tab w:val="clear" w:pos="158"/>
              </w:tabs>
              <w:jc w:val="center"/>
              <w:rPr>
                <w:rFonts w:asciiTheme="majorHAnsi" w:hAnsiTheme="majorHAnsi"/>
                <w:szCs w:val="18"/>
              </w:rPr>
            </w:pPr>
          </w:p>
        </w:tc>
      </w:tr>
      <w:tr w:rsidR="00625FC4" w:rsidRPr="00871B86" w14:paraId="516C7C65" w14:textId="77777777" w:rsidTr="00677021">
        <w:trPr>
          <w:trHeight w:val="288"/>
        </w:trPr>
        <w:tc>
          <w:tcPr>
            <w:tcW w:w="2133" w:type="dxa"/>
            <w:tcBorders>
              <w:bottom w:val="dashSmallGap" w:sz="4" w:space="0" w:color="BFBFBF" w:themeColor="background1" w:themeShade="BF"/>
            </w:tcBorders>
            <w:shd w:val="clear" w:color="auto" w:fill="auto"/>
            <w:noWrap/>
            <w:vAlign w:val="center"/>
          </w:tcPr>
          <w:p w14:paraId="516C7C53"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Kiosk</w:t>
            </w:r>
          </w:p>
        </w:tc>
        <w:tc>
          <w:tcPr>
            <w:tcW w:w="369"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C54"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55"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56" w14:textId="77777777" w:rsidR="000F30AA" w:rsidRPr="00871B86" w:rsidRDefault="000F30AA" w:rsidP="00CD21FD">
            <w:pPr>
              <w:pStyle w:val="ProductList-Body"/>
              <w:tabs>
                <w:tab w:val="clear" w:pos="158"/>
              </w:tabs>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57"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C58"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59"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5A"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5B"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5C"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5D"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5E" w14:textId="77777777" w:rsidR="000F30AA" w:rsidRPr="00871B86" w:rsidRDefault="000F30AA" w:rsidP="00CD21FD">
            <w:pPr>
              <w:pStyle w:val="ProductList-Body"/>
              <w:tabs>
                <w:tab w:val="clear" w:pos="158"/>
              </w:tabs>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5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6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6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6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6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64" w14:textId="77777777" w:rsidR="000F30AA" w:rsidRDefault="000F30AA" w:rsidP="00CD21FD">
            <w:pPr>
              <w:pStyle w:val="ProductList-Body"/>
              <w:tabs>
                <w:tab w:val="clear" w:pos="158"/>
              </w:tabs>
              <w:jc w:val="center"/>
              <w:rPr>
                <w:rFonts w:asciiTheme="majorHAnsi" w:hAnsiTheme="majorHAnsi"/>
                <w:szCs w:val="18"/>
              </w:rPr>
            </w:pPr>
          </w:p>
        </w:tc>
      </w:tr>
      <w:tr w:rsidR="00625FC4" w:rsidRPr="00871B86" w14:paraId="516C7C78" w14:textId="77777777" w:rsidTr="00677021">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516C7C66"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1</w:t>
            </w:r>
          </w:p>
        </w:tc>
        <w:tc>
          <w:tcPr>
            <w:tcW w:w="369"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67"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C68"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69" w14:textId="77777777" w:rsidR="000F30AA" w:rsidRPr="00871B86" w:rsidRDefault="000F30AA" w:rsidP="00CD21FD">
            <w:pPr>
              <w:pStyle w:val="ProductList-Body"/>
              <w:tabs>
                <w:tab w:val="clear" w:pos="158"/>
              </w:tabs>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6A"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6B"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C6C"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6D"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6E"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C6F"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70"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71" w14:textId="77777777" w:rsidR="000F30AA" w:rsidRPr="00871B86" w:rsidRDefault="000F30AA" w:rsidP="00CD21FD">
            <w:pPr>
              <w:pStyle w:val="ProductList-Body"/>
              <w:tabs>
                <w:tab w:val="clear" w:pos="158"/>
              </w:tabs>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7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7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C7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7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7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77" w14:textId="77777777" w:rsidR="000F30AA" w:rsidRDefault="000F30AA" w:rsidP="00CD21FD">
            <w:pPr>
              <w:pStyle w:val="ProductList-Body"/>
              <w:tabs>
                <w:tab w:val="clear" w:pos="158"/>
              </w:tabs>
              <w:jc w:val="center"/>
              <w:rPr>
                <w:rFonts w:asciiTheme="majorHAnsi" w:hAnsiTheme="majorHAnsi"/>
                <w:szCs w:val="18"/>
              </w:rPr>
            </w:pPr>
          </w:p>
        </w:tc>
      </w:tr>
      <w:tr w:rsidR="00625FC4" w:rsidRPr="00871B86" w14:paraId="516C7C8B" w14:textId="77777777" w:rsidTr="00677021">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516C7C79"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2</w:t>
            </w:r>
          </w:p>
        </w:tc>
        <w:tc>
          <w:tcPr>
            <w:tcW w:w="369"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7A"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7B"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C7C" w14:textId="77777777" w:rsidR="000F30AA" w:rsidRPr="00871B86" w:rsidRDefault="000F30AA" w:rsidP="00CD21FD">
            <w:pPr>
              <w:pStyle w:val="ProductList-Body"/>
              <w:tabs>
                <w:tab w:val="clear" w:pos="158"/>
              </w:tabs>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C7D"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7E"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7F"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C80"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C81"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82"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C83"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C84" w14:textId="77777777" w:rsidR="000F30AA" w:rsidRPr="00871B86" w:rsidRDefault="000F30AA" w:rsidP="00CD21FD">
            <w:pPr>
              <w:pStyle w:val="ProductList-Body"/>
              <w:tabs>
                <w:tab w:val="clear" w:pos="158"/>
              </w:tabs>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8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8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8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8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8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8A" w14:textId="77777777" w:rsidR="000F30AA" w:rsidRDefault="000F30AA" w:rsidP="00CD21FD">
            <w:pPr>
              <w:pStyle w:val="ProductList-Body"/>
              <w:tabs>
                <w:tab w:val="clear" w:pos="158"/>
              </w:tabs>
              <w:jc w:val="center"/>
              <w:rPr>
                <w:rFonts w:asciiTheme="majorHAnsi" w:hAnsiTheme="majorHAnsi"/>
                <w:szCs w:val="18"/>
              </w:rPr>
            </w:pPr>
          </w:p>
        </w:tc>
      </w:tr>
      <w:tr w:rsidR="00625FC4" w:rsidRPr="00871B86" w14:paraId="516C7C9E" w14:textId="77777777" w:rsidTr="00677021">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16C7C8C"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369"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8D"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8E"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8F" w14:textId="77777777" w:rsidR="000F30AA" w:rsidRPr="00871B86" w:rsidRDefault="000F30AA" w:rsidP="00CD21FD">
            <w:pPr>
              <w:pStyle w:val="ProductList-Body"/>
              <w:tabs>
                <w:tab w:val="clear" w:pos="158"/>
              </w:tabs>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90"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91"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92"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93"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94"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95"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96"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97" w14:textId="77777777" w:rsidR="000F30AA" w:rsidRPr="00871B86" w:rsidRDefault="000F30AA" w:rsidP="00CD21FD">
            <w:pPr>
              <w:pStyle w:val="ProductList-Body"/>
              <w:tabs>
                <w:tab w:val="clear" w:pos="158"/>
              </w:tabs>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C9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C9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9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9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9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9D" w14:textId="77777777" w:rsidR="000F30AA" w:rsidRDefault="000F30AA" w:rsidP="00CD21FD">
            <w:pPr>
              <w:pStyle w:val="ProductList-Body"/>
              <w:tabs>
                <w:tab w:val="clear" w:pos="158"/>
              </w:tabs>
              <w:jc w:val="center"/>
              <w:rPr>
                <w:rFonts w:asciiTheme="majorHAnsi" w:hAnsiTheme="majorHAnsi"/>
                <w:szCs w:val="18"/>
              </w:rPr>
            </w:pPr>
          </w:p>
        </w:tc>
      </w:tr>
      <w:tr w:rsidR="00625FC4" w:rsidRPr="00871B86" w14:paraId="516C7CB1" w14:textId="77777777" w:rsidTr="00677021">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516C7C9F"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Kiosk</w:t>
            </w:r>
          </w:p>
        </w:tc>
        <w:tc>
          <w:tcPr>
            <w:tcW w:w="369"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CA0"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A1"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A2" w14:textId="77777777" w:rsidR="000F30AA" w:rsidRPr="00871B86" w:rsidRDefault="000F30AA" w:rsidP="00CD21FD">
            <w:pPr>
              <w:pStyle w:val="ProductList-Body"/>
              <w:tabs>
                <w:tab w:val="clear" w:pos="158"/>
              </w:tabs>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A3"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CA4"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A5"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A6"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A7"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A8"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A9"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AA" w14:textId="77777777" w:rsidR="000F30AA" w:rsidRPr="00871B86" w:rsidRDefault="000F30AA" w:rsidP="00CD21FD">
            <w:pPr>
              <w:pStyle w:val="ProductList-Body"/>
              <w:tabs>
                <w:tab w:val="clear" w:pos="158"/>
              </w:tabs>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A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A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A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A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A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B0" w14:textId="77777777" w:rsidR="000F30AA" w:rsidRDefault="000F30AA" w:rsidP="00CD21FD">
            <w:pPr>
              <w:pStyle w:val="ProductList-Body"/>
              <w:tabs>
                <w:tab w:val="clear" w:pos="158"/>
              </w:tabs>
              <w:jc w:val="center"/>
              <w:rPr>
                <w:rFonts w:asciiTheme="majorHAnsi" w:hAnsiTheme="majorHAnsi"/>
                <w:szCs w:val="18"/>
              </w:rPr>
            </w:pPr>
          </w:p>
        </w:tc>
      </w:tr>
      <w:tr w:rsidR="00625FC4" w:rsidRPr="00871B86" w14:paraId="516C7CC4" w14:textId="77777777" w:rsidTr="00677021">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516C7CB2"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1</w:t>
            </w:r>
          </w:p>
        </w:tc>
        <w:tc>
          <w:tcPr>
            <w:tcW w:w="369"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B3"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CB4"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B5" w14:textId="77777777" w:rsidR="000F30AA" w:rsidRPr="00871B86" w:rsidRDefault="000F30AA" w:rsidP="00CD21FD">
            <w:pPr>
              <w:pStyle w:val="ProductList-Body"/>
              <w:tabs>
                <w:tab w:val="clear" w:pos="158"/>
              </w:tabs>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B6"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B7"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CB8"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B9"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BA"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CBB"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BC"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BD" w14:textId="77777777" w:rsidR="000F30AA" w:rsidRPr="00871B86" w:rsidRDefault="000F30AA" w:rsidP="00CD21FD">
            <w:pPr>
              <w:pStyle w:val="ProductList-Body"/>
              <w:tabs>
                <w:tab w:val="clear" w:pos="158"/>
              </w:tabs>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B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B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CC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C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C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C3" w14:textId="77777777" w:rsidR="000F30AA" w:rsidRDefault="000F30AA" w:rsidP="00CD21FD">
            <w:pPr>
              <w:pStyle w:val="ProductList-Body"/>
              <w:tabs>
                <w:tab w:val="clear" w:pos="158"/>
              </w:tabs>
              <w:jc w:val="center"/>
              <w:rPr>
                <w:rFonts w:asciiTheme="majorHAnsi" w:hAnsiTheme="majorHAnsi"/>
                <w:szCs w:val="18"/>
              </w:rPr>
            </w:pPr>
          </w:p>
        </w:tc>
      </w:tr>
      <w:tr w:rsidR="00625FC4" w:rsidRPr="00871B86" w14:paraId="516C7CD7" w14:textId="77777777" w:rsidTr="00677021">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516C7CC5"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2</w:t>
            </w:r>
          </w:p>
        </w:tc>
        <w:tc>
          <w:tcPr>
            <w:tcW w:w="369"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C6"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C7"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CC8" w14:textId="77777777" w:rsidR="000F30AA" w:rsidRPr="00871B86" w:rsidRDefault="000F30AA" w:rsidP="00CD21FD">
            <w:pPr>
              <w:pStyle w:val="ProductList-Body"/>
              <w:tabs>
                <w:tab w:val="clear" w:pos="158"/>
              </w:tabs>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CC9"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CA"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CB"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CCC"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CCD"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CE"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CCF"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CD0" w14:textId="77777777" w:rsidR="000F30AA" w:rsidRPr="00871B86" w:rsidRDefault="000F30AA" w:rsidP="00CD21FD">
            <w:pPr>
              <w:pStyle w:val="ProductList-Body"/>
              <w:tabs>
                <w:tab w:val="clear" w:pos="158"/>
              </w:tabs>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D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D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D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D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D5"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D6" w14:textId="77777777" w:rsidR="000F30AA" w:rsidRDefault="000F30AA" w:rsidP="00CD21FD">
            <w:pPr>
              <w:pStyle w:val="ProductList-Body"/>
              <w:tabs>
                <w:tab w:val="clear" w:pos="158"/>
              </w:tabs>
              <w:jc w:val="center"/>
              <w:rPr>
                <w:rFonts w:asciiTheme="majorHAnsi" w:hAnsiTheme="majorHAnsi"/>
                <w:szCs w:val="18"/>
              </w:rPr>
            </w:pPr>
          </w:p>
        </w:tc>
      </w:tr>
      <w:tr w:rsidR="00625FC4" w:rsidRPr="00871B86" w14:paraId="516C7CEA" w14:textId="77777777" w:rsidTr="00677021">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16C7CD8"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369"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D9"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DA"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DB" w14:textId="77777777" w:rsidR="000F30AA" w:rsidRPr="00871B86" w:rsidRDefault="000F30AA" w:rsidP="00CD21FD">
            <w:pPr>
              <w:pStyle w:val="ProductList-Body"/>
              <w:tabs>
                <w:tab w:val="clear" w:pos="158"/>
              </w:tabs>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DC"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DD"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DE"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DF"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E0"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E1"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E2"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E3" w14:textId="77777777" w:rsidR="000F30AA" w:rsidRPr="00871B86" w:rsidRDefault="000F30AA" w:rsidP="00CD21FD">
            <w:pPr>
              <w:pStyle w:val="ProductList-Body"/>
              <w:tabs>
                <w:tab w:val="clear" w:pos="158"/>
              </w:tabs>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CE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CE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E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E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E8"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E9" w14:textId="77777777" w:rsidR="000F30AA" w:rsidRDefault="000F30AA" w:rsidP="00CD21FD">
            <w:pPr>
              <w:pStyle w:val="ProductList-Body"/>
              <w:tabs>
                <w:tab w:val="clear" w:pos="158"/>
              </w:tabs>
              <w:jc w:val="center"/>
              <w:rPr>
                <w:rFonts w:asciiTheme="majorHAnsi" w:hAnsiTheme="majorHAnsi"/>
                <w:szCs w:val="18"/>
              </w:rPr>
            </w:pPr>
          </w:p>
        </w:tc>
      </w:tr>
      <w:tr w:rsidR="00625FC4" w:rsidRPr="00871B86" w14:paraId="516C7CFD" w14:textId="77777777" w:rsidTr="00677021">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16C7CEB"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1</w:t>
            </w:r>
          </w:p>
        </w:tc>
        <w:tc>
          <w:tcPr>
            <w:tcW w:w="369"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EC"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ED"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EE" w14:textId="77777777" w:rsidR="000F30AA" w:rsidRPr="00871B86" w:rsidRDefault="000F30AA" w:rsidP="00CD21FD">
            <w:pPr>
              <w:pStyle w:val="ProductList-Body"/>
              <w:tabs>
                <w:tab w:val="clear" w:pos="158"/>
              </w:tabs>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EF"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F0"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F1"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F2"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F3"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F4"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F5"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F6" w14:textId="77777777" w:rsidR="000F30AA" w:rsidRPr="00871B86" w:rsidRDefault="000F30AA" w:rsidP="00CD21FD">
            <w:pPr>
              <w:pStyle w:val="ProductList-Body"/>
              <w:tabs>
                <w:tab w:val="clear" w:pos="158"/>
              </w:tabs>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F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CF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F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F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FB"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CFC" w14:textId="77777777" w:rsidR="000F30AA" w:rsidRDefault="000F30AA" w:rsidP="00CD21FD">
            <w:pPr>
              <w:pStyle w:val="ProductList-Body"/>
              <w:tabs>
                <w:tab w:val="clear" w:pos="158"/>
              </w:tabs>
              <w:jc w:val="center"/>
              <w:rPr>
                <w:rFonts w:asciiTheme="majorHAnsi" w:hAnsiTheme="majorHAnsi"/>
                <w:szCs w:val="18"/>
              </w:rPr>
            </w:pPr>
          </w:p>
        </w:tc>
      </w:tr>
      <w:tr w:rsidR="00625FC4" w:rsidRPr="00871B86" w14:paraId="516C7D10" w14:textId="77777777" w:rsidTr="00677021">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16C7CFE"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2</w:t>
            </w:r>
          </w:p>
        </w:tc>
        <w:tc>
          <w:tcPr>
            <w:tcW w:w="369"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CFF"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00"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01" w14:textId="77777777" w:rsidR="000F30AA" w:rsidRPr="00871B86" w:rsidRDefault="000F30AA" w:rsidP="00CD21FD">
            <w:pPr>
              <w:pStyle w:val="ProductList-Body"/>
              <w:tabs>
                <w:tab w:val="clear" w:pos="158"/>
              </w:tabs>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D02"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03"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D04"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05"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06"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07"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08"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D09" w14:textId="77777777" w:rsidR="000F30AA" w:rsidRPr="00871B86" w:rsidRDefault="000F30AA" w:rsidP="00CD21FD">
            <w:pPr>
              <w:pStyle w:val="ProductList-Body"/>
              <w:tabs>
                <w:tab w:val="clear" w:pos="158"/>
              </w:tabs>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0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0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D0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0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0E"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0F" w14:textId="77777777" w:rsidR="000F30AA" w:rsidRDefault="000F30AA" w:rsidP="00CD21FD">
            <w:pPr>
              <w:pStyle w:val="ProductList-Body"/>
              <w:tabs>
                <w:tab w:val="clear" w:pos="158"/>
              </w:tabs>
              <w:jc w:val="center"/>
              <w:rPr>
                <w:rFonts w:asciiTheme="majorHAnsi" w:hAnsiTheme="majorHAnsi"/>
                <w:szCs w:val="18"/>
              </w:rPr>
            </w:pPr>
          </w:p>
        </w:tc>
      </w:tr>
      <w:tr w:rsidR="00625FC4" w:rsidRPr="00871B86" w14:paraId="516C7D23" w14:textId="77777777" w:rsidTr="00677021">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16C7D11"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369"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12"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13"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14" w14:textId="77777777" w:rsidR="000F30AA" w:rsidRPr="00871B86" w:rsidRDefault="000F30AA" w:rsidP="00CD21FD">
            <w:pPr>
              <w:pStyle w:val="ProductList-Body"/>
              <w:tabs>
                <w:tab w:val="clear" w:pos="158"/>
              </w:tabs>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D15"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16"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17"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18"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19"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1A"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1B"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D1C" w14:textId="77777777" w:rsidR="000F30AA" w:rsidRPr="00871B86" w:rsidRDefault="000F30AA" w:rsidP="00CD21FD">
            <w:pPr>
              <w:pStyle w:val="ProductList-Body"/>
              <w:tabs>
                <w:tab w:val="clear" w:pos="158"/>
              </w:tabs>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D1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1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D1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2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21"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22" w14:textId="77777777" w:rsidR="000F30AA" w:rsidRDefault="000F30AA" w:rsidP="00CD21FD">
            <w:pPr>
              <w:pStyle w:val="ProductList-Body"/>
              <w:tabs>
                <w:tab w:val="clear" w:pos="158"/>
              </w:tabs>
              <w:jc w:val="center"/>
              <w:rPr>
                <w:rFonts w:asciiTheme="majorHAnsi" w:hAnsiTheme="majorHAnsi"/>
                <w:szCs w:val="18"/>
              </w:rPr>
            </w:pPr>
          </w:p>
        </w:tc>
      </w:tr>
      <w:tr w:rsidR="00625FC4" w:rsidRPr="00871B86" w14:paraId="516C7D36" w14:textId="77777777" w:rsidTr="00677021">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16C7D24"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369"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D25"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26"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27" w14:textId="77777777" w:rsidR="000F30AA" w:rsidRPr="00871B86" w:rsidRDefault="000F30AA" w:rsidP="00CD21FD">
            <w:pPr>
              <w:pStyle w:val="ProductList-Body"/>
              <w:tabs>
                <w:tab w:val="clear" w:pos="158"/>
              </w:tabs>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D28"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D29"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D2A"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2B"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2C"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2D"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2E"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D2F" w14:textId="77777777" w:rsidR="000F30AA" w:rsidRPr="00871B86" w:rsidRDefault="000F30AA" w:rsidP="00CD21FD">
            <w:pPr>
              <w:pStyle w:val="ProductList-Body"/>
              <w:tabs>
                <w:tab w:val="clear" w:pos="158"/>
              </w:tabs>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D3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3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D3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3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34"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35" w14:textId="77777777" w:rsidR="000F30AA" w:rsidRDefault="000F30AA" w:rsidP="00CD21FD">
            <w:pPr>
              <w:pStyle w:val="ProductList-Body"/>
              <w:tabs>
                <w:tab w:val="clear" w:pos="158"/>
              </w:tabs>
              <w:jc w:val="center"/>
              <w:rPr>
                <w:rFonts w:asciiTheme="majorHAnsi" w:hAnsiTheme="majorHAnsi"/>
                <w:szCs w:val="18"/>
              </w:rPr>
            </w:pPr>
          </w:p>
        </w:tc>
      </w:tr>
      <w:tr w:rsidR="00625FC4" w:rsidRPr="00871B86" w14:paraId="516C7D49" w14:textId="77777777" w:rsidTr="00677021">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16C7D37"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Empresas</w:t>
            </w:r>
          </w:p>
        </w:tc>
        <w:tc>
          <w:tcPr>
            <w:tcW w:w="369"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38"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39"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3A" w14:textId="77777777" w:rsidR="000F30AA" w:rsidRPr="00871B86" w:rsidRDefault="000F30AA" w:rsidP="00CD21FD">
            <w:pPr>
              <w:pStyle w:val="ProductList-Body"/>
              <w:tabs>
                <w:tab w:val="clear" w:pos="158"/>
              </w:tabs>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3B"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3C" w14:textId="77777777" w:rsidR="000F30AA"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3D"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3E"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3F"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40"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41"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42" w14:textId="77777777" w:rsidR="000F30AA" w:rsidRPr="00871B86" w:rsidRDefault="000F30AA" w:rsidP="00CD21FD">
            <w:pPr>
              <w:pStyle w:val="ProductList-Body"/>
              <w:tabs>
                <w:tab w:val="clear" w:pos="158"/>
              </w:tabs>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4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4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4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46"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47"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48" w14:textId="77777777" w:rsidR="000F30AA" w:rsidRDefault="000F30AA" w:rsidP="00CD21FD">
            <w:pPr>
              <w:pStyle w:val="ProductList-Body"/>
              <w:tabs>
                <w:tab w:val="clear" w:pos="158"/>
              </w:tabs>
              <w:jc w:val="center"/>
              <w:rPr>
                <w:rFonts w:asciiTheme="majorHAnsi" w:hAnsiTheme="majorHAnsi"/>
                <w:szCs w:val="18"/>
              </w:rPr>
            </w:pPr>
          </w:p>
        </w:tc>
      </w:tr>
      <w:tr w:rsidR="00625FC4" w:rsidRPr="00871B86" w14:paraId="516C7D5C" w14:textId="77777777" w:rsidTr="00677021">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16C7D4A"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369"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4B"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4C"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4D" w14:textId="77777777" w:rsidR="000F30AA" w:rsidRPr="00871B86" w:rsidRDefault="000F30AA" w:rsidP="00CD21FD">
            <w:pPr>
              <w:pStyle w:val="ProductList-Body"/>
              <w:tabs>
                <w:tab w:val="clear" w:pos="158"/>
              </w:tabs>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D4E"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4F"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50"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51"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52"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53"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6C7D54"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D55" w14:textId="77777777" w:rsidR="000F30AA" w:rsidRPr="00871B86" w:rsidRDefault="000F30AA" w:rsidP="00CD21FD">
            <w:pPr>
              <w:pStyle w:val="ProductList-Body"/>
              <w:tabs>
                <w:tab w:val="clear" w:pos="158"/>
              </w:tabs>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5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5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6C7D5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59"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5A"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5B" w14:textId="77777777" w:rsidR="000F30AA" w:rsidRDefault="000F30AA" w:rsidP="00CD21FD">
            <w:pPr>
              <w:pStyle w:val="ProductList-Body"/>
              <w:tabs>
                <w:tab w:val="clear" w:pos="158"/>
              </w:tabs>
              <w:jc w:val="center"/>
              <w:rPr>
                <w:rFonts w:asciiTheme="majorHAnsi" w:hAnsiTheme="majorHAnsi"/>
                <w:szCs w:val="18"/>
              </w:rPr>
            </w:pPr>
          </w:p>
        </w:tc>
      </w:tr>
      <w:tr w:rsidR="00625FC4" w:rsidRPr="00871B86" w14:paraId="516C7D6F" w14:textId="77777777" w:rsidTr="00677021">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16C7D5D"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Windows Intune</w:t>
            </w:r>
          </w:p>
        </w:tc>
        <w:tc>
          <w:tcPr>
            <w:tcW w:w="369"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5E"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5F"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60" w14:textId="77777777" w:rsidR="000F30AA" w:rsidRPr="00871B86" w:rsidRDefault="000F30AA" w:rsidP="00CD21FD">
            <w:pPr>
              <w:pStyle w:val="ProductList-Body"/>
              <w:tabs>
                <w:tab w:val="clear" w:pos="158"/>
              </w:tabs>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61"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62"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63"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64"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65"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66"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67"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68" w14:textId="77777777" w:rsidR="000F30AA" w:rsidRPr="00871B86" w:rsidRDefault="000F30AA" w:rsidP="00CD21FD">
            <w:pPr>
              <w:pStyle w:val="ProductList-Body"/>
              <w:tabs>
                <w:tab w:val="clear" w:pos="158"/>
              </w:tabs>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6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6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6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16C7D6C"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6D"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6E" w14:textId="77777777" w:rsidR="000F30AA" w:rsidRDefault="000F30AA" w:rsidP="00CD21FD">
            <w:pPr>
              <w:pStyle w:val="ProductList-Body"/>
              <w:tabs>
                <w:tab w:val="clear" w:pos="158"/>
              </w:tabs>
              <w:jc w:val="center"/>
              <w:rPr>
                <w:rFonts w:asciiTheme="majorHAnsi" w:hAnsiTheme="majorHAnsi"/>
                <w:szCs w:val="18"/>
              </w:rPr>
            </w:pPr>
          </w:p>
        </w:tc>
      </w:tr>
      <w:tr w:rsidR="00625FC4" w:rsidRPr="00871B86" w14:paraId="516C7D82" w14:textId="77777777" w:rsidTr="00677021">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16C7D70" w14:textId="77777777" w:rsidR="000F30AA" w:rsidRPr="000A6BE5" w:rsidRDefault="0046457A" w:rsidP="0046457A">
            <w:pPr>
              <w:pStyle w:val="ProductList-Body"/>
              <w:tabs>
                <w:tab w:val="clear" w:pos="158"/>
              </w:tabs>
              <w:ind w:left="-108"/>
              <w:rPr>
                <w:rFonts w:asciiTheme="majorHAnsi" w:hAnsiTheme="majorHAnsi"/>
                <w:sz w:val="16"/>
                <w:szCs w:val="16"/>
              </w:rPr>
            </w:pPr>
            <w:r>
              <w:rPr>
                <w:rFonts w:asciiTheme="majorHAnsi" w:hAnsiTheme="majorHAnsi"/>
                <w:sz w:val="16"/>
                <w:szCs w:val="16"/>
              </w:rPr>
              <w:t>Gestão de Direitos do Azure</w:t>
            </w:r>
          </w:p>
        </w:tc>
        <w:tc>
          <w:tcPr>
            <w:tcW w:w="369"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71"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72"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73" w14:textId="77777777" w:rsidR="000F30AA" w:rsidRPr="00871B86" w:rsidRDefault="000F30AA" w:rsidP="00CD21FD">
            <w:pPr>
              <w:pStyle w:val="ProductList-Body"/>
              <w:tabs>
                <w:tab w:val="clear" w:pos="158"/>
              </w:tabs>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74"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75"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76"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77"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78"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79"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7A"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7B" w14:textId="77777777" w:rsidR="000F30AA" w:rsidRPr="00871B86" w:rsidRDefault="000F30AA" w:rsidP="00CD21FD">
            <w:pPr>
              <w:pStyle w:val="ProductList-Body"/>
              <w:tabs>
                <w:tab w:val="clear" w:pos="158"/>
              </w:tabs>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7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7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7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16C7D7F"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80"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81" w14:textId="77777777" w:rsidR="000F30AA" w:rsidRDefault="000F30AA" w:rsidP="00CD21FD">
            <w:pPr>
              <w:pStyle w:val="ProductList-Body"/>
              <w:tabs>
                <w:tab w:val="clear" w:pos="158"/>
              </w:tabs>
              <w:jc w:val="center"/>
              <w:rPr>
                <w:rFonts w:asciiTheme="majorHAnsi" w:hAnsiTheme="majorHAnsi"/>
                <w:szCs w:val="18"/>
              </w:rPr>
            </w:pPr>
          </w:p>
        </w:tc>
      </w:tr>
      <w:tr w:rsidR="00625FC4" w:rsidRPr="00871B86" w14:paraId="516C7D95" w14:textId="77777777" w:rsidTr="00677021">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16C7D83"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369"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84" w14:textId="77777777" w:rsidR="000F30AA" w:rsidRPr="00871B86" w:rsidRDefault="000F30AA"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85" w14:textId="77777777" w:rsidR="000F30AA" w:rsidRPr="00871B86" w:rsidRDefault="000F30AA"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86" w14:textId="77777777" w:rsidR="000F30AA" w:rsidRPr="00871B86" w:rsidRDefault="000F30AA" w:rsidP="00CD21FD">
            <w:pPr>
              <w:pStyle w:val="ProductList-Body"/>
              <w:tabs>
                <w:tab w:val="clear" w:pos="158"/>
              </w:tabs>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87"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88"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89"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8A" w14:textId="77777777" w:rsidR="000F30AA" w:rsidRPr="00871B86" w:rsidRDefault="000F30AA"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8B" w14:textId="77777777" w:rsidR="000F30AA" w:rsidRPr="00871B86" w:rsidRDefault="000F30AA"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8C" w14:textId="77777777" w:rsidR="000F30AA" w:rsidRPr="00871B86" w:rsidRDefault="000F30AA"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8D" w14:textId="77777777" w:rsidR="000F30AA" w:rsidRPr="00871B86" w:rsidRDefault="000F30AA"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8E" w14:textId="77777777" w:rsidR="000F30AA" w:rsidRPr="00871B86" w:rsidRDefault="000F30AA" w:rsidP="00CD21FD">
            <w:pPr>
              <w:pStyle w:val="ProductList-Body"/>
              <w:tabs>
                <w:tab w:val="clear" w:pos="158"/>
              </w:tabs>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8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9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9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16C7D92"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93" w14:textId="77777777" w:rsidR="000F30AA" w:rsidRPr="00871B86" w:rsidRDefault="000F30AA"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94" w14:textId="77777777" w:rsidR="000F30AA" w:rsidRDefault="000F30AA" w:rsidP="00CD21FD">
            <w:pPr>
              <w:pStyle w:val="ProductList-Body"/>
              <w:tabs>
                <w:tab w:val="clear" w:pos="158"/>
              </w:tabs>
              <w:jc w:val="center"/>
              <w:rPr>
                <w:rFonts w:asciiTheme="majorHAnsi" w:hAnsiTheme="majorHAnsi"/>
                <w:szCs w:val="18"/>
              </w:rPr>
            </w:pPr>
          </w:p>
        </w:tc>
      </w:tr>
      <w:tr w:rsidR="00625FC4" w:rsidRPr="00905045" w14:paraId="516C7DA8" w14:textId="77777777" w:rsidTr="00677021">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16C7D96" w14:textId="77777777" w:rsidR="002E06FF" w:rsidRPr="005A37DA" w:rsidRDefault="009E720B" w:rsidP="002E06FF">
            <w:pPr>
              <w:pStyle w:val="ProductList-Body"/>
              <w:tabs>
                <w:tab w:val="clear" w:pos="158"/>
              </w:tabs>
              <w:ind w:left="-108"/>
              <w:rPr>
                <w:rFonts w:asciiTheme="majorHAnsi" w:hAnsiTheme="majorHAnsi"/>
                <w:sz w:val="16"/>
                <w:szCs w:val="16"/>
                <w:lang w:val="en-US"/>
              </w:rPr>
            </w:pPr>
            <w:r w:rsidRPr="005A37DA">
              <w:rPr>
                <w:rFonts w:asciiTheme="majorHAnsi" w:hAnsiTheme="majorHAnsi"/>
                <w:sz w:val="16"/>
                <w:szCs w:val="16"/>
                <w:lang w:val="en-US"/>
              </w:rPr>
              <w:t>Microsoft Dynamics Marketing Sales Collaboration</w:t>
            </w:r>
          </w:p>
        </w:tc>
        <w:tc>
          <w:tcPr>
            <w:tcW w:w="369"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97" w14:textId="77777777" w:rsidR="002E06FF" w:rsidRPr="005A37DA" w:rsidRDefault="002E06FF" w:rsidP="00CD21FD">
            <w:pPr>
              <w:pStyle w:val="ProductList-Body"/>
              <w:tabs>
                <w:tab w:val="clear" w:pos="158"/>
              </w:tabs>
              <w:jc w:val="center"/>
              <w:rPr>
                <w:rFonts w:asciiTheme="majorHAnsi" w:hAnsiTheme="majorHAnsi"/>
                <w:szCs w:val="18"/>
                <w:lang w:val="en-US"/>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98" w14:textId="77777777" w:rsidR="002E06FF" w:rsidRPr="005A37DA" w:rsidRDefault="002E06FF" w:rsidP="00CD21FD">
            <w:pPr>
              <w:pStyle w:val="ProductList-Body"/>
              <w:tabs>
                <w:tab w:val="clear" w:pos="158"/>
              </w:tabs>
              <w:jc w:val="center"/>
              <w:rPr>
                <w:rFonts w:asciiTheme="majorHAnsi" w:hAnsiTheme="majorHAnsi"/>
                <w:szCs w:val="18"/>
                <w:lang w:val="en-US"/>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99" w14:textId="77777777" w:rsidR="002E06FF" w:rsidRPr="005A37DA" w:rsidRDefault="002E06FF" w:rsidP="00CD21FD">
            <w:pPr>
              <w:pStyle w:val="ProductList-Body"/>
              <w:tabs>
                <w:tab w:val="clear" w:pos="158"/>
              </w:tabs>
              <w:jc w:val="center"/>
              <w:rPr>
                <w:rFonts w:asciiTheme="majorHAnsi" w:hAnsiTheme="majorHAnsi"/>
                <w:szCs w:val="18"/>
                <w:lang w:val="en-US"/>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9A" w14:textId="77777777" w:rsidR="002E06FF" w:rsidRPr="005A37DA" w:rsidRDefault="002E06FF" w:rsidP="00CD21FD">
            <w:pPr>
              <w:pStyle w:val="ProductList-Body"/>
              <w:tabs>
                <w:tab w:val="clear" w:pos="158"/>
              </w:tabs>
              <w:jc w:val="center"/>
              <w:rPr>
                <w:rFonts w:asciiTheme="majorHAnsi" w:hAnsiTheme="majorHAnsi"/>
                <w:szCs w:val="18"/>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9B" w14:textId="77777777" w:rsidR="002E06FF" w:rsidRPr="005A37DA" w:rsidRDefault="002E06FF" w:rsidP="00CD21FD">
            <w:pPr>
              <w:pStyle w:val="ProductList-Body"/>
              <w:tabs>
                <w:tab w:val="clear" w:pos="158"/>
              </w:tabs>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9C" w14:textId="77777777" w:rsidR="002E06FF" w:rsidRPr="005A37DA" w:rsidRDefault="002E06FF" w:rsidP="00CD21FD">
            <w:pPr>
              <w:pStyle w:val="ProductList-Body"/>
              <w:tabs>
                <w:tab w:val="clear" w:pos="158"/>
              </w:tabs>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9D" w14:textId="77777777" w:rsidR="002E06FF" w:rsidRPr="005A37DA" w:rsidRDefault="002E06FF" w:rsidP="00CD21FD">
            <w:pPr>
              <w:pStyle w:val="ProductList-Body"/>
              <w:tabs>
                <w:tab w:val="clear" w:pos="158"/>
              </w:tabs>
              <w:jc w:val="center"/>
              <w:rPr>
                <w:rFonts w:asciiTheme="majorHAnsi" w:hAnsiTheme="majorHAnsi"/>
                <w:szCs w:val="18"/>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9E" w14:textId="77777777" w:rsidR="002E06FF" w:rsidRPr="005A37DA" w:rsidRDefault="002E06FF" w:rsidP="00CD21FD">
            <w:pPr>
              <w:pStyle w:val="ProductList-Body"/>
              <w:tabs>
                <w:tab w:val="clear" w:pos="158"/>
              </w:tabs>
              <w:jc w:val="center"/>
              <w:rPr>
                <w:rFonts w:asciiTheme="majorHAnsi" w:hAnsiTheme="majorHAnsi"/>
                <w:szCs w:val="18"/>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9F" w14:textId="77777777" w:rsidR="002E06FF" w:rsidRPr="005A37DA" w:rsidRDefault="002E06FF" w:rsidP="00CD21FD">
            <w:pPr>
              <w:pStyle w:val="ProductList-Body"/>
              <w:tabs>
                <w:tab w:val="clear" w:pos="158"/>
              </w:tabs>
              <w:jc w:val="center"/>
              <w:rPr>
                <w:rFonts w:asciiTheme="majorHAnsi" w:hAnsiTheme="majorHAnsi"/>
                <w:szCs w:val="18"/>
                <w:lang w:val="en-US"/>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A0" w14:textId="77777777" w:rsidR="002E06FF" w:rsidRPr="005A37DA" w:rsidRDefault="002E06FF" w:rsidP="00CD21FD">
            <w:pPr>
              <w:pStyle w:val="ProductList-Body"/>
              <w:tabs>
                <w:tab w:val="clear" w:pos="158"/>
              </w:tabs>
              <w:jc w:val="center"/>
              <w:rPr>
                <w:rFonts w:asciiTheme="majorHAnsi" w:hAnsiTheme="majorHAnsi"/>
                <w:szCs w:val="18"/>
                <w:lang w:val="en-US"/>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A1" w14:textId="77777777" w:rsidR="002E06FF" w:rsidRPr="005A37DA" w:rsidRDefault="002E06FF" w:rsidP="00CD21FD">
            <w:pPr>
              <w:pStyle w:val="ProductList-Body"/>
              <w:tabs>
                <w:tab w:val="clear" w:pos="158"/>
              </w:tabs>
              <w:jc w:val="center"/>
              <w:rPr>
                <w:rFonts w:asciiTheme="majorHAnsi" w:hAnsiTheme="majorHAnsi"/>
                <w:szCs w:val="18"/>
                <w:lang w:val="en-US"/>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A2" w14:textId="77777777" w:rsidR="002E06FF" w:rsidRPr="005A37DA" w:rsidRDefault="002E06FF" w:rsidP="00CD21FD">
            <w:pPr>
              <w:pStyle w:val="ProductList-Body"/>
              <w:tabs>
                <w:tab w:val="clear" w:pos="158"/>
              </w:tabs>
              <w:jc w:val="center"/>
              <w:rPr>
                <w:rFonts w:asciiTheme="majorHAnsi" w:hAnsiTheme="majorHAns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A3" w14:textId="77777777" w:rsidR="002E06FF" w:rsidRPr="005A37DA" w:rsidRDefault="002E06FF" w:rsidP="00CD21FD">
            <w:pPr>
              <w:pStyle w:val="ProductList-Body"/>
              <w:tabs>
                <w:tab w:val="clear" w:pos="158"/>
              </w:tabs>
              <w:jc w:val="center"/>
              <w:rPr>
                <w:rFonts w:asciiTheme="majorHAnsi" w:hAnsiTheme="majorHAns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A4" w14:textId="77777777" w:rsidR="002E06FF" w:rsidRPr="005A37DA" w:rsidRDefault="002E06FF" w:rsidP="00CD21FD">
            <w:pPr>
              <w:pStyle w:val="ProductList-Body"/>
              <w:tabs>
                <w:tab w:val="clear" w:pos="158"/>
              </w:tabs>
              <w:jc w:val="center"/>
              <w:rPr>
                <w:rFonts w:asciiTheme="majorHAnsi" w:hAnsiTheme="majorHAnsi"/>
                <w:szCs w:val="18"/>
                <w:lang w:val="en-US"/>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A5" w14:textId="77777777" w:rsidR="002E06FF" w:rsidRPr="005A37DA" w:rsidRDefault="002E06FF" w:rsidP="00CD21FD">
            <w:pPr>
              <w:pStyle w:val="ProductList-Body"/>
              <w:tabs>
                <w:tab w:val="clear" w:pos="158"/>
              </w:tabs>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16C7DA6" w14:textId="77777777" w:rsidR="002E06FF" w:rsidRPr="005A37DA" w:rsidRDefault="002E06FF" w:rsidP="00CD21FD">
            <w:pPr>
              <w:pStyle w:val="ProductList-Body"/>
              <w:tabs>
                <w:tab w:val="clear" w:pos="158"/>
              </w:tabs>
              <w:jc w:val="center"/>
              <w:rPr>
                <w:rFonts w:asciiTheme="majorHAnsi" w:hAnsiTheme="majorHAnsi"/>
                <w:szCs w:val="18"/>
                <w:lang w:val="en-US"/>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A7" w14:textId="77777777" w:rsidR="002E06FF" w:rsidRPr="005A37DA" w:rsidRDefault="002E06FF" w:rsidP="00CD21FD">
            <w:pPr>
              <w:pStyle w:val="ProductList-Body"/>
              <w:tabs>
                <w:tab w:val="clear" w:pos="158"/>
              </w:tabs>
              <w:jc w:val="center"/>
              <w:rPr>
                <w:rFonts w:asciiTheme="majorHAnsi" w:hAnsiTheme="majorHAnsi"/>
                <w:szCs w:val="18"/>
                <w:lang w:val="en-US"/>
              </w:rPr>
            </w:pPr>
          </w:p>
        </w:tc>
      </w:tr>
      <w:tr w:rsidR="00625FC4" w:rsidRPr="00871B86" w14:paraId="516C7DBB" w14:textId="77777777" w:rsidTr="00677021">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16C7DA9" w14:textId="77777777" w:rsidR="002E06FF" w:rsidRPr="000A6BE5" w:rsidRDefault="009E720B" w:rsidP="009E720B">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Enterprise</w:t>
            </w:r>
          </w:p>
        </w:tc>
        <w:tc>
          <w:tcPr>
            <w:tcW w:w="369"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AA" w14:textId="77777777" w:rsidR="002E06FF" w:rsidRPr="00871B86" w:rsidRDefault="002E06FF"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AB" w14:textId="77777777" w:rsidR="002E06FF" w:rsidRPr="00871B86" w:rsidRDefault="002E06FF"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AC" w14:textId="77777777" w:rsidR="002E06FF" w:rsidRPr="00871B86" w:rsidRDefault="002E06FF" w:rsidP="00CD21FD">
            <w:pPr>
              <w:pStyle w:val="ProductList-Body"/>
              <w:tabs>
                <w:tab w:val="clear" w:pos="158"/>
              </w:tabs>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AD" w14:textId="77777777" w:rsidR="002E06FF" w:rsidRPr="00871B86" w:rsidRDefault="002E06FF"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AE" w14:textId="77777777" w:rsidR="002E06FF" w:rsidRPr="00871B86" w:rsidRDefault="002E06FF"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AF" w14:textId="77777777" w:rsidR="002E06FF" w:rsidRPr="00871B86" w:rsidRDefault="002E06FF"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B0" w14:textId="77777777" w:rsidR="002E06FF" w:rsidRPr="00871B86" w:rsidRDefault="002E06FF"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B1" w14:textId="77777777" w:rsidR="002E06FF" w:rsidRPr="00871B86" w:rsidRDefault="002E06FF"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B2" w14:textId="77777777" w:rsidR="002E06FF" w:rsidRPr="00871B86" w:rsidRDefault="002E06FF"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B3" w14:textId="77777777" w:rsidR="002E06FF" w:rsidRPr="00871B86" w:rsidRDefault="002E06FF"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B4" w14:textId="77777777" w:rsidR="002E06FF" w:rsidRPr="00871B86" w:rsidRDefault="002E06FF" w:rsidP="00CD21FD">
            <w:pPr>
              <w:pStyle w:val="ProductList-Body"/>
              <w:tabs>
                <w:tab w:val="clear" w:pos="158"/>
              </w:tabs>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B5"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B6"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B7"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B8"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B9"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16C7DBA" w14:textId="77777777" w:rsidR="002E06FF" w:rsidRDefault="002E06FF" w:rsidP="00CD21FD">
            <w:pPr>
              <w:pStyle w:val="ProductList-Body"/>
              <w:tabs>
                <w:tab w:val="clear" w:pos="158"/>
              </w:tabs>
              <w:jc w:val="center"/>
              <w:rPr>
                <w:rFonts w:asciiTheme="majorHAnsi" w:hAnsiTheme="majorHAnsi"/>
                <w:szCs w:val="18"/>
              </w:rPr>
            </w:pPr>
          </w:p>
        </w:tc>
      </w:tr>
      <w:tr w:rsidR="00625FC4" w:rsidRPr="00871B86" w14:paraId="516C7DCE" w14:textId="77777777" w:rsidTr="00677021">
        <w:trPr>
          <w:trHeight w:val="288"/>
        </w:trPr>
        <w:tc>
          <w:tcPr>
            <w:tcW w:w="2133"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516C7DBC" w14:textId="235F9D8C"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Social </w:t>
            </w:r>
            <w:r w:rsidR="00D40709">
              <w:rPr>
                <w:rFonts w:asciiTheme="majorHAnsi" w:hAnsiTheme="majorHAnsi"/>
                <w:sz w:val="16"/>
                <w:szCs w:val="16"/>
              </w:rPr>
              <w:t>Listening</w:t>
            </w:r>
            <w:r>
              <w:rPr>
                <w:rFonts w:asciiTheme="majorHAnsi" w:hAnsiTheme="majorHAnsi"/>
                <w:sz w:val="16"/>
                <w:szCs w:val="16"/>
              </w:rPr>
              <w:t xml:space="preserve"> Professional</w:t>
            </w:r>
          </w:p>
        </w:tc>
        <w:tc>
          <w:tcPr>
            <w:tcW w:w="369"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BD" w14:textId="77777777" w:rsidR="002E06FF" w:rsidRPr="00871B86" w:rsidRDefault="002E06FF"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BE" w14:textId="77777777" w:rsidR="002E06FF" w:rsidRPr="00871B86" w:rsidRDefault="002E06FF"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BF" w14:textId="77777777" w:rsidR="002E06FF" w:rsidRPr="00871B86" w:rsidRDefault="002E06FF" w:rsidP="00CD21FD">
            <w:pPr>
              <w:pStyle w:val="ProductList-Body"/>
              <w:tabs>
                <w:tab w:val="clear" w:pos="158"/>
              </w:tabs>
              <w:jc w:val="center"/>
              <w:rPr>
                <w:rFonts w:asciiTheme="majorHAnsi" w:hAnsiTheme="majorHAnsi"/>
                <w:szCs w:val="18"/>
              </w:rPr>
            </w:pPr>
          </w:p>
        </w:tc>
        <w:tc>
          <w:tcPr>
            <w:tcW w:w="41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C0" w14:textId="77777777" w:rsidR="002E06FF" w:rsidRPr="00871B86" w:rsidRDefault="002E06FF"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C1" w14:textId="77777777" w:rsidR="002E06FF" w:rsidRPr="00871B86" w:rsidRDefault="002E06FF"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C2" w14:textId="77777777" w:rsidR="002E06FF" w:rsidRPr="00871B86" w:rsidRDefault="002E06FF"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C3" w14:textId="77777777" w:rsidR="002E06FF" w:rsidRPr="00871B86" w:rsidRDefault="002E06FF"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C4" w14:textId="77777777" w:rsidR="002E06FF" w:rsidRPr="00871B86" w:rsidRDefault="002E06FF"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C5" w14:textId="77777777" w:rsidR="002E06FF" w:rsidRPr="00871B86" w:rsidRDefault="002E06FF"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C6" w14:textId="77777777" w:rsidR="002E06FF" w:rsidRPr="00871B86" w:rsidRDefault="002E06FF"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C7" w14:textId="77777777" w:rsidR="002E06FF" w:rsidRPr="00871B86" w:rsidRDefault="002E06FF" w:rsidP="00CD21FD">
            <w:pPr>
              <w:pStyle w:val="ProductList-Body"/>
              <w:tabs>
                <w:tab w:val="clear" w:pos="158"/>
              </w:tabs>
              <w:jc w:val="center"/>
              <w:rPr>
                <w:rFonts w:asciiTheme="majorHAnsi" w:hAnsiTheme="majorHAnsi"/>
                <w:szCs w:val="18"/>
              </w:rPr>
            </w:pPr>
          </w:p>
        </w:tc>
        <w:tc>
          <w:tcPr>
            <w:tcW w:w="8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C8"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6C7DC9"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6C7DCA"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CB"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516C7DCC"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516C7DCD" w14:textId="77777777" w:rsidR="002E06FF" w:rsidRDefault="002E06FF" w:rsidP="00CD21FD">
            <w:pPr>
              <w:pStyle w:val="ProductList-Body"/>
              <w:tabs>
                <w:tab w:val="clear" w:pos="158"/>
              </w:tabs>
              <w:jc w:val="center"/>
              <w:rPr>
                <w:rFonts w:asciiTheme="majorHAnsi" w:hAnsiTheme="majorHAnsi"/>
                <w:szCs w:val="18"/>
              </w:rPr>
            </w:pPr>
          </w:p>
        </w:tc>
      </w:tr>
      <w:tr w:rsidR="00625FC4" w:rsidRPr="00871B86" w14:paraId="516C7DF4" w14:textId="77777777" w:rsidTr="00677021">
        <w:trPr>
          <w:trHeight w:val="288"/>
        </w:trPr>
        <w:tc>
          <w:tcPr>
            <w:tcW w:w="2133" w:type="dxa"/>
            <w:tcBorders>
              <w:top w:val="dashSmallGap" w:sz="4" w:space="0" w:color="BFBFBF" w:themeColor="background1" w:themeShade="BF"/>
            </w:tcBorders>
            <w:shd w:val="clear" w:color="auto" w:fill="auto"/>
            <w:noWrap/>
            <w:vAlign w:val="center"/>
          </w:tcPr>
          <w:p w14:paraId="516C7DE2" w14:textId="77777777"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369"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516C7DE3" w14:textId="77777777" w:rsidR="002E06FF" w:rsidRPr="00871B86" w:rsidRDefault="002E06FF" w:rsidP="00CD21FD">
            <w:pPr>
              <w:pStyle w:val="ProductList-Body"/>
              <w:tabs>
                <w:tab w:val="clear" w:pos="158"/>
              </w:tabs>
              <w:jc w:val="center"/>
              <w:rPr>
                <w:rFonts w:asciiTheme="majorHAnsi" w:hAnsiTheme="majorHAnsi"/>
                <w:szCs w:val="18"/>
              </w:rPr>
            </w:pPr>
          </w:p>
        </w:tc>
        <w:tc>
          <w:tcPr>
            <w:tcW w:w="378"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16C7DE4" w14:textId="77777777" w:rsidR="002E06FF" w:rsidRPr="00871B86" w:rsidRDefault="002E06FF" w:rsidP="00CD21FD">
            <w:pPr>
              <w:pStyle w:val="ProductList-Body"/>
              <w:tabs>
                <w:tab w:val="clear" w:pos="158"/>
              </w:tabs>
              <w:jc w:val="center"/>
              <w:rPr>
                <w:rFonts w:asciiTheme="majorHAnsi" w:hAnsiTheme="majorHAnsi"/>
                <w:szCs w:val="18"/>
              </w:rPr>
            </w:pPr>
          </w:p>
        </w:tc>
        <w:tc>
          <w:tcPr>
            <w:tcW w:w="40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16C7DE5" w14:textId="77777777" w:rsidR="002E06FF" w:rsidRPr="00871B86" w:rsidRDefault="002E06FF" w:rsidP="00CD21FD">
            <w:pPr>
              <w:pStyle w:val="ProductList-Body"/>
              <w:tabs>
                <w:tab w:val="clear" w:pos="158"/>
              </w:tabs>
              <w:jc w:val="center"/>
              <w:rPr>
                <w:rFonts w:asciiTheme="majorHAnsi" w:hAnsiTheme="majorHAnsi"/>
                <w:szCs w:val="18"/>
              </w:rPr>
            </w:pPr>
          </w:p>
        </w:tc>
        <w:tc>
          <w:tcPr>
            <w:tcW w:w="414"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16C7DE6" w14:textId="77777777" w:rsidR="002E06FF" w:rsidRPr="00871B86" w:rsidRDefault="002E06FF"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16C7DE7" w14:textId="77777777" w:rsidR="002E06FF" w:rsidRPr="00871B86" w:rsidRDefault="002E06FF"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16C7DE8" w14:textId="77777777" w:rsidR="002E06FF" w:rsidRPr="00871B86" w:rsidRDefault="002E06FF"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16C7DE9" w14:textId="77777777" w:rsidR="002E06FF" w:rsidRPr="00871B86" w:rsidRDefault="002E06FF" w:rsidP="00CD21FD">
            <w:pPr>
              <w:pStyle w:val="ProductList-Body"/>
              <w:tabs>
                <w:tab w:val="clear" w:pos="158"/>
              </w:tabs>
              <w:jc w:val="center"/>
              <w:rPr>
                <w:rFonts w:asciiTheme="majorHAnsi" w:hAnsiTheme="majorHAnsi"/>
                <w:szCs w:val="18"/>
              </w:rPr>
            </w:pPr>
          </w:p>
        </w:tc>
        <w:tc>
          <w:tcPr>
            <w:tcW w:w="38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16C7DEA" w14:textId="77777777" w:rsidR="002E06FF" w:rsidRPr="00871B86" w:rsidRDefault="002E06FF" w:rsidP="00CD21FD">
            <w:pPr>
              <w:pStyle w:val="ProductList-Body"/>
              <w:tabs>
                <w:tab w:val="clear" w:pos="158"/>
              </w:tabs>
              <w:jc w:val="center"/>
              <w:rPr>
                <w:rFonts w:asciiTheme="majorHAnsi" w:hAnsiTheme="majorHAnsi"/>
                <w:szCs w:val="18"/>
              </w:rPr>
            </w:pPr>
          </w:p>
        </w:tc>
        <w:tc>
          <w:tcPr>
            <w:tcW w:w="36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16C7DEB" w14:textId="77777777" w:rsidR="002E06FF" w:rsidRPr="00871B86" w:rsidRDefault="002E06FF" w:rsidP="00CD21FD">
            <w:pPr>
              <w:pStyle w:val="ProductList-Body"/>
              <w:tabs>
                <w:tab w:val="clear" w:pos="158"/>
              </w:tabs>
              <w:jc w:val="center"/>
              <w:rPr>
                <w:rFonts w:asciiTheme="majorHAnsi" w:hAnsiTheme="majorHAnsi"/>
                <w:szCs w:val="18"/>
              </w:rPr>
            </w:pPr>
          </w:p>
        </w:tc>
        <w:tc>
          <w:tcPr>
            <w:tcW w:w="369"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16C7DEC" w14:textId="77777777" w:rsidR="002E06FF" w:rsidRPr="00871B86" w:rsidRDefault="002E06FF" w:rsidP="00CD21FD">
            <w:pPr>
              <w:pStyle w:val="ProductList-Body"/>
              <w:tabs>
                <w:tab w:val="clear" w:pos="158"/>
              </w:tabs>
              <w:jc w:val="center"/>
              <w:rPr>
                <w:rFonts w:asciiTheme="majorHAnsi" w:hAnsiTheme="majorHAnsi"/>
                <w:szCs w:val="18"/>
              </w:rPr>
            </w:pPr>
          </w:p>
        </w:tc>
        <w:tc>
          <w:tcPr>
            <w:tcW w:w="39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16C7DED" w14:textId="77777777" w:rsidR="002E06FF" w:rsidRPr="00871B86" w:rsidRDefault="002E06FF" w:rsidP="00CD21FD">
            <w:pPr>
              <w:pStyle w:val="ProductList-Body"/>
              <w:tabs>
                <w:tab w:val="clear" w:pos="158"/>
              </w:tabs>
              <w:jc w:val="center"/>
              <w:rPr>
                <w:rFonts w:asciiTheme="majorHAnsi" w:hAnsiTheme="majorHAnsi"/>
                <w:szCs w:val="18"/>
              </w:rPr>
            </w:pPr>
          </w:p>
        </w:tc>
        <w:tc>
          <w:tcPr>
            <w:tcW w:w="86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16C7DEE"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516C7DEF"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516C7DF0"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516C7DF1" w14:textId="77777777" w:rsidR="002E06FF" w:rsidRPr="00871B86"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516C7DF2" w14:textId="77777777" w:rsidR="002E06FF" w:rsidRDefault="002E06FF" w:rsidP="00CD21FD">
            <w:pPr>
              <w:pStyle w:val="ProductList-Body"/>
              <w:tabs>
                <w:tab w:val="clear" w:pos="158"/>
              </w:tabs>
              <w:jc w:val="center"/>
              <w:rPr>
                <w:rFonts w:asciiTheme="majorHAnsi" w:hAnsiTheme="majorHAnsi"/>
                <w:szCs w:val="18"/>
              </w:rPr>
            </w:pPr>
          </w:p>
        </w:tc>
        <w:tc>
          <w:tcPr>
            <w:tcW w:w="675" w:type="dxa"/>
            <w:tcBorders>
              <w:top w:val="single" w:sz="12" w:space="0" w:color="FFFFFF" w:themeColor="background1"/>
              <w:left w:val="single" w:sz="12" w:space="0" w:color="FFFFFF" w:themeColor="background1"/>
            </w:tcBorders>
            <w:shd w:val="clear" w:color="auto" w:fill="4668C5"/>
            <w:vAlign w:val="center"/>
          </w:tcPr>
          <w:p w14:paraId="516C7DF3" w14:textId="77777777" w:rsidR="002E06FF" w:rsidRDefault="002E06FF" w:rsidP="00CD21FD">
            <w:pPr>
              <w:pStyle w:val="ProductList-Body"/>
              <w:tabs>
                <w:tab w:val="clear" w:pos="158"/>
              </w:tabs>
              <w:jc w:val="center"/>
              <w:rPr>
                <w:rFonts w:asciiTheme="majorHAnsi" w:hAnsiTheme="majorHAnsi"/>
                <w:szCs w:val="18"/>
              </w:rPr>
            </w:pPr>
          </w:p>
        </w:tc>
      </w:tr>
    </w:tbl>
    <w:p w14:paraId="516C7DF5" w14:textId="77777777" w:rsidR="00D67A4B" w:rsidRPr="00C95C41" w:rsidRDefault="00D67A4B" w:rsidP="00A914BF">
      <w:pPr>
        <w:pStyle w:val="ProductList-Body"/>
      </w:pPr>
    </w:p>
    <w:p w14:paraId="516C7DF6" w14:textId="77777777" w:rsidR="00783931" w:rsidRPr="00C95C41" w:rsidRDefault="00783931" w:rsidP="00A914BF">
      <w:pPr>
        <w:pStyle w:val="ProductList-Body"/>
      </w:pPr>
      <w:r>
        <w:t>As SLs de Conjunto de Aplicações de Suplemento que incluem “sem ProPlus” no título não incluem os direitos ao Office 365 ProPlus.</w:t>
      </w:r>
    </w:p>
    <w:p w14:paraId="516C7DF7" w14:textId="77777777" w:rsidR="00F2322F" w:rsidRPr="00C95C41" w:rsidRDefault="00F2322F" w:rsidP="00A914BF">
      <w:pPr>
        <w:pStyle w:val="ProductList-Body"/>
      </w:pPr>
    </w:p>
    <w:p w14:paraId="516C7DF8" w14:textId="77777777" w:rsidR="00D67A4B" w:rsidRPr="00C95C41" w:rsidRDefault="00D67A4B" w:rsidP="00A914BF">
      <w:pPr>
        <w:pStyle w:val="ProductList-Body"/>
      </w:pPr>
    </w:p>
    <w:p w14:paraId="516C7DF9"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516C7DFA" w14:textId="77777777" w:rsidR="00232755" w:rsidRPr="00C95C41" w:rsidRDefault="00232755" w:rsidP="00233C87">
      <w:pPr>
        <w:pStyle w:val="ProductList-SectionHeading"/>
        <w:outlineLvl w:val="0"/>
      </w:pPr>
      <w:bookmarkStart w:id="87" w:name="Attachment3"/>
      <w:bookmarkStart w:id="88" w:name="_Toc399505704"/>
      <w:r>
        <w:t>Anexo 3 – As Cláusulas Contratuais Padrão (Processadores)</w:t>
      </w:r>
      <w:bookmarkEnd w:id="87"/>
      <w:bookmarkEnd w:id="88"/>
    </w:p>
    <w:p w14:paraId="516C7DFB" w14:textId="77777777" w:rsidR="00232755" w:rsidRPr="00C95C41" w:rsidRDefault="00232755" w:rsidP="002B0729">
      <w:pPr>
        <w:pStyle w:val="ProductList-Body"/>
      </w:pPr>
      <w:r>
        <w:t>Para efeitos do Artigo 26(2) da Diretiva 95/46/CE para a transferência de dados pessoais para os processadores estabelecidos noutros países que não garantem um nível adequado de proteção de dados, o Cliente (como exportador de dados) e a Microsoft Corporation (como importador de</w:t>
      </w:r>
      <w:r w:rsidR="00EA7432">
        <w:t> </w:t>
      </w:r>
      <w:r>
        <w:t xml:space="preserve">dados, cuja assinatura aparece abaixo), a seguir denominados individualmente </w:t>
      </w:r>
      <w:r w:rsidR="002B0729">
        <w:t>“</w:t>
      </w:r>
      <w:r>
        <w:t>parte</w:t>
      </w:r>
      <w:r w:rsidR="002B0729">
        <w:t>”</w:t>
      </w:r>
      <w:r>
        <w:t xml:space="preserve"> e coletivamente </w:t>
      </w:r>
      <w:r w:rsidR="002B0729">
        <w:t>“</w:t>
      </w:r>
      <w:r>
        <w:t>partes</w:t>
      </w:r>
      <w:r w:rsidR="002B0729">
        <w:t>”</w:t>
      </w:r>
      <w:r>
        <w:t xml:space="preserve">, concordam com as seguintes Cláusulas Contratuais (as </w:t>
      </w:r>
      <w:r w:rsidR="002B0729">
        <w:t>“</w:t>
      </w:r>
      <w:r>
        <w:t>Cláusulas</w:t>
      </w:r>
      <w:r w:rsidR="002B0729">
        <w:t>”</w:t>
      </w:r>
      <w:r>
        <w:t xml:space="preserve"> ou </w:t>
      </w:r>
      <w:r w:rsidR="002B0729">
        <w:t>“</w:t>
      </w:r>
      <w:r>
        <w:t>Cláusulas Contratuais Padrão”) para alegar medidas de segurança adequadas em relação à proteção da privacidade e direitos e liberdades fundamentais das pessoas para a transferência pelo exportador de dados para o importador dos dados pessoais especificados no Apêndice 1.</w:t>
      </w:r>
    </w:p>
    <w:p w14:paraId="516C7DFC" w14:textId="77777777" w:rsidR="00232755" w:rsidRPr="00C95C41" w:rsidRDefault="00232755" w:rsidP="00232755">
      <w:pPr>
        <w:pStyle w:val="ProductList-Body"/>
      </w:pPr>
    </w:p>
    <w:p w14:paraId="516C7DFD" w14:textId="77777777" w:rsidR="00232755" w:rsidRPr="00C95C41" w:rsidRDefault="00232755" w:rsidP="00233C87">
      <w:pPr>
        <w:pStyle w:val="ProductList-Body"/>
        <w:jc w:val="center"/>
        <w:outlineLvl w:val="1"/>
      </w:pPr>
      <w:r>
        <w:rPr>
          <w:b/>
        </w:rPr>
        <w:t>Cláusula 1: Definições</w:t>
      </w:r>
    </w:p>
    <w:p w14:paraId="516C7DFE" w14:textId="77777777" w:rsidR="00232755" w:rsidRPr="00C95C41" w:rsidRDefault="00232755" w:rsidP="00232755">
      <w:pPr>
        <w:pStyle w:val="ProductList-Body"/>
      </w:pPr>
    </w:p>
    <w:p w14:paraId="516C7DFF" w14:textId="77777777" w:rsidR="00232755" w:rsidRPr="00C95C41" w:rsidRDefault="00232755" w:rsidP="009244AC">
      <w:pPr>
        <w:pStyle w:val="ProductList-Body"/>
        <w:spacing w:after="120"/>
      </w:pPr>
      <w:r>
        <w:t>(a) 'dados pessoais', 'categorias especiais de dados', 'processar/processamento', 'controlador', 'processador', 'titular dos dados' e 'autoridade de controlo' deverão ter o mesmo significado que na Diretiva 95/46/CE do Parlamento Europeu e do Conselho, de 24 de outubro de 1995, relativa à</w:t>
      </w:r>
      <w:r w:rsidR="009244AC">
        <w:t> </w:t>
      </w:r>
      <w:r>
        <w:t xml:space="preserve">proteção das pessoas singulares no que diz respeito ao processamento de dados pessoais e à livre circulação desses dados; </w:t>
      </w:r>
    </w:p>
    <w:p w14:paraId="516C7E00" w14:textId="77777777" w:rsidR="00232755" w:rsidRPr="00C95C41" w:rsidRDefault="00232755" w:rsidP="00232755">
      <w:pPr>
        <w:pStyle w:val="ProductList-Body"/>
        <w:spacing w:after="120"/>
      </w:pPr>
      <w:r>
        <w:t xml:space="preserve">(b) 'o exportador de dados' significa o controlador que transfere os dados pessoais; </w:t>
      </w:r>
    </w:p>
    <w:p w14:paraId="516C7E01" w14:textId="77777777" w:rsidR="00232755" w:rsidRPr="00C95C41" w:rsidRDefault="00232755" w:rsidP="00232755">
      <w:pPr>
        <w:pStyle w:val="ProductList-Body"/>
        <w:spacing w:after="120"/>
      </w:pPr>
      <w:r>
        <w:t xml:space="preserve">(c) 'o importador de dados' é o processador que concorda em receber, do exportador de dados, dados pessoais para serem processados por conta deste depois da transferência, em conformidade com as suas instruções e nos termos das Cláusulas e que não está sujeito a um sistema de um país terceiro que assegure uma proteção adequada na aceção do Artigo 25(1) da Diretiva 95/46/CE; </w:t>
      </w:r>
    </w:p>
    <w:p w14:paraId="516C7E02" w14:textId="77777777" w:rsidR="00232755" w:rsidRPr="00C95C41" w:rsidRDefault="00232755" w:rsidP="00232755">
      <w:pPr>
        <w:pStyle w:val="ProductList-Body"/>
        <w:spacing w:after="120"/>
      </w:pPr>
      <w:r>
        <w:t xml:space="preserve">(d) 'o subprocessador' é qualquer processador do importador de dados ou de qualquer outro subprocessador do importador de dados que aceite receber do importador de dados ou de qualquer outro seu subprocessador dados pessoais destinados exclusivamente a atividades de processamento a realizar por conta do exportador de dados após a transferência, em conformidade com as suas instruções, as condições previstas nas Cláusulas e as condições do subcontrato escrito; </w:t>
      </w:r>
    </w:p>
    <w:p w14:paraId="516C7E03" w14:textId="77777777" w:rsidR="00232755" w:rsidRPr="00C95C41" w:rsidRDefault="00232755" w:rsidP="009244AC">
      <w:pPr>
        <w:pStyle w:val="ProductList-Body"/>
        <w:spacing w:after="120"/>
      </w:pPr>
      <w:r>
        <w:t>(e) 'a legislação sobre proteção de dados aplicável' é a legislação que protege os direitos e as liberdades fundamentais das pessoas e, em especial, o</w:t>
      </w:r>
      <w:r w:rsidR="009244AC">
        <w:t> </w:t>
      </w:r>
      <w:r>
        <w:t xml:space="preserve">seu direito à proteção da vida privada no que diz respeito ao processamento dos seus dados pessoais, aplicável a um responsável pelo processamento dos dados no Estado Membro em que o exportador de dados está estabelecido; </w:t>
      </w:r>
    </w:p>
    <w:p w14:paraId="516C7E04" w14:textId="77777777" w:rsidR="00232755" w:rsidRPr="00C95C41" w:rsidRDefault="00232755" w:rsidP="009244AC">
      <w:pPr>
        <w:pStyle w:val="ProductList-Body"/>
      </w:pPr>
      <w:r>
        <w:t>(f) 'medidas de segurança técnicas e organizacionais' são as medidas destinadas a proteger os dados pessoais contra a destruição acidental ou</w:t>
      </w:r>
      <w:r w:rsidR="009244AC">
        <w:t> </w:t>
      </w:r>
      <w:r>
        <w:t xml:space="preserve">ilícita, a perda acidental, a alteração, a divulgação ou o acesso não autorizados, nomeadamente quando o processamento implicar a sua transmissão por rede, e contra qualquer outra forma de processamento ilícito. </w:t>
      </w:r>
    </w:p>
    <w:p w14:paraId="516C7E05" w14:textId="77777777" w:rsidR="00232755" w:rsidRPr="00C95C41" w:rsidRDefault="00232755" w:rsidP="00232755">
      <w:pPr>
        <w:pStyle w:val="ProductList-Body"/>
      </w:pPr>
    </w:p>
    <w:p w14:paraId="516C7E06" w14:textId="77777777" w:rsidR="00232755" w:rsidRPr="00C95C41" w:rsidRDefault="00232755" w:rsidP="00233C87">
      <w:pPr>
        <w:pStyle w:val="ProductList-Body"/>
        <w:jc w:val="center"/>
        <w:outlineLvl w:val="1"/>
      </w:pPr>
      <w:r>
        <w:rPr>
          <w:b/>
        </w:rPr>
        <w:t>Cláusula 2: Detalhes da transferência</w:t>
      </w:r>
    </w:p>
    <w:p w14:paraId="516C7E07" w14:textId="77777777" w:rsidR="00232755" w:rsidRPr="00C95C41" w:rsidRDefault="00232755" w:rsidP="00232755">
      <w:pPr>
        <w:pStyle w:val="ProductList-Body"/>
      </w:pPr>
    </w:p>
    <w:p w14:paraId="516C7E08" w14:textId="77777777" w:rsidR="00232755" w:rsidRPr="00C95C41" w:rsidRDefault="00232755" w:rsidP="00232755">
      <w:pPr>
        <w:pStyle w:val="ProductList-Body"/>
      </w:pPr>
      <w:r>
        <w:t>Os detalhes da transferência e em especial as categorias especiais de dados pessoais, quando aplicável, são especificados no Apêndice 1 abaixo.</w:t>
      </w:r>
    </w:p>
    <w:p w14:paraId="516C7E09" w14:textId="77777777" w:rsidR="00232755" w:rsidRPr="00C95C41" w:rsidRDefault="00232755" w:rsidP="00A914BF">
      <w:pPr>
        <w:pStyle w:val="ProductList-Body"/>
      </w:pPr>
    </w:p>
    <w:p w14:paraId="516C7E0A" w14:textId="77777777" w:rsidR="00232755" w:rsidRPr="00C95C41" w:rsidRDefault="00232755" w:rsidP="00233C87">
      <w:pPr>
        <w:pStyle w:val="ProductList-Body"/>
        <w:jc w:val="center"/>
        <w:outlineLvl w:val="1"/>
      </w:pPr>
      <w:r>
        <w:rPr>
          <w:b/>
        </w:rPr>
        <w:t>Cláusula 3: Cláusula do terceiro beneficiário</w:t>
      </w:r>
    </w:p>
    <w:p w14:paraId="516C7E0B" w14:textId="77777777" w:rsidR="00232755" w:rsidRPr="00C95C41" w:rsidRDefault="00232755" w:rsidP="00232755">
      <w:pPr>
        <w:pStyle w:val="ProductList-Body"/>
      </w:pPr>
    </w:p>
    <w:p w14:paraId="516C7E0C" w14:textId="77777777" w:rsidR="00232755" w:rsidRPr="00C95C41" w:rsidRDefault="00232755" w:rsidP="00232755">
      <w:pPr>
        <w:pStyle w:val="ProductList-Body"/>
        <w:spacing w:after="120"/>
      </w:pPr>
      <w:r>
        <w:t xml:space="preserve">1. O titular dos dados pode fazer aplicar contra o exportador de dados esta Cláusula, a Cláusula 4(b) a (i), a Cláusula 5(a) a (e) e (g) a (j), a Cláusula 6(1) e (2), a Cláusula 7, a Cláusula 8(2) e as Cláusulas 9 a 12, na qualidade de terceiro beneficiário. </w:t>
      </w:r>
    </w:p>
    <w:p w14:paraId="516C7E0D" w14:textId="77777777" w:rsidR="00232755" w:rsidRPr="00C95C41" w:rsidRDefault="00232755" w:rsidP="00EA7432">
      <w:pPr>
        <w:pStyle w:val="ProductList-Body"/>
        <w:spacing w:after="120"/>
      </w:pPr>
      <w:r>
        <w:t>2. O titular dos dados pode fazer aplicar, contra o importador de dados esta Cláusula, a Cláusula 5(a) a (e) e (g), a Cláusula 6, a Cláusula 7, a</w:t>
      </w:r>
      <w:r w:rsidR="00EA7432">
        <w:t> </w:t>
      </w:r>
      <w:r>
        <w:t>Cláusula 8(2) e as Cláusulas 9 a 12, em caso de desaparecimento de facto ou de extinção legal do exportador de dados, a menos que qualquer entidade sucessora tenha assumido a totalidade das obrigações legais do exportador de dados mediante contrato ou por força da lei, e</w:t>
      </w:r>
      <w:r w:rsidR="00EA7432">
        <w:t> </w:t>
      </w:r>
      <w:r>
        <w:t xml:space="preserve">consequentemente assuma os direitos e obrigações do exportador de dados, podendo nesse caso o titular dos dados invocá-los contra tal entidade. </w:t>
      </w:r>
    </w:p>
    <w:p w14:paraId="516C7E0E" w14:textId="77777777" w:rsidR="00232755" w:rsidRPr="00C95C41" w:rsidRDefault="00232755" w:rsidP="00A95E9B">
      <w:pPr>
        <w:pStyle w:val="ProductList-Body"/>
        <w:spacing w:after="120"/>
      </w:pPr>
      <w:r>
        <w:t>3. O titular dos dados pode fazer aplicar, contra o subprocessador esta Cláusula, a Cláusula 5(a) a (e) e (g), a Cláusula 6, a Cláusula 7, a Cláusula 8(2) e as Cláusulas 9 a 12, em caso de desaparecimento de facto ou de extinção legal do exportador e do importador de dados, ou se estes se tornaram insolventes, a menos que qualquer entidade sucessora tenha assumido a totalidade das obrigações legais do exportador de dados mediante contrato ou por força da lei, e consequentemente assuma os direitos e obrigações do exportador de dados, podendo nesse caso o titular dos dados invocá-los contra tal entidade. Esta responsabilidade do subprocessador deverá estar limitada às suas próprias operações de processamento ao</w:t>
      </w:r>
      <w:r w:rsidR="00A95E9B">
        <w:t> </w:t>
      </w:r>
      <w:r>
        <w:t xml:space="preserve">abrigo das Cláusulas. </w:t>
      </w:r>
    </w:p>
    <w:p w14:paraId="516C7E0F" w14:textId="77777777" w:rsidR="00232755" w:rsidRPr="00C95C41" w:rsidRDefault="00232755" w:rsidP="00232755">
      <w:pPr>
        <w:pStyle w:val="ProductList-Body"/>
      </w:pPr>
      <w:r>
        <w:t xml:space="preserve">4. As partes não se opõem a que o titular dos dados seja representado por uma associação ou outro organismo se, expressamente, assim o desejar e a legislação nacional o permitir. </w:t>
      </w:r>
    </w:p>
    <w:p w14:paraId="516C7E10" w14:textId="77777777" w:rsidR="00D67A4B" w:rsidRPr="00C95C41" w:rsidRDefault="00D67A4B" w:rsidP="00A914BF">
      <w:pPr>
        <w:pStyle w:val="ProductList-Body"/>
      </w:pPr>
    </w:p>
    <w:p w14:paraId="516C7E11" w14:textId="77777777" w:rsidR="000B2305" w:rsidRPr="00C95C41" w:rsidRDefault="000B2305">
      <w:r>
        <w:rPr>
          <w:b/>
        </w:rPr>
        <w:br w:type="page"/>
      </w:r>
    </w:p>
    <w:p w14:paraId="516C7E12" w14:textId="77777777" w:rsidR="00232755" w:rsidRPr="00C95C41" w:rsidRDefault="00232755" w:rsidP="00233C87">
      <w:pPr>
        <w:pStyle w:val="ProductList-Body"/>
        <w:jc w:val="center"/>
        <w:outlineLvl w:val="1"/>
      </w:pPr>
      <w:r>
        <w:rPr>
          <w:b/>
        </w:rPr>
        <w:t>Cláusula 4: Obrigações do exportador de dados</w:t>
      </w:r>
    </w:p>
    <w:p w14:paraId="516C7E13" w14:textId="77777777" w:rsidR="00232755" w:rsidRPr="00C95C41" w:rsidRDefault="00232755" w:rsidP="00232755">
      <w:pPr>
        <w:pStyle w:val="ProductList-Body"/>
      </w:pPr>
    </w:p>
    <w:p w14:paraId="516C7E14" w14:textId="77777777" w:rsidR="00232755" w:rsidRPr="00C95C41" w:rsidRDefault="00232755" w:rsidP="00232755">
      <w:pPr>
        <w:pStyle w:val="ProductList-Body"/>
      </w:pPr>
      <w:r>
        <w:t xml:space="preserve">O exportador de dados concorda e garante: </w:t>
      </w:r>
    </w:p>
    <w:p w14:paraId="516C7E15" w14:textId="77777777" w:rsidR="00232755" w:rsidRPr="00C95C41" w:rsidRDefault="00232755" w:rsidP="00232755">
      <w:pPr>
        <w:pStyle w:val="ProductList-Body"/>
      </w:pPr>
    </w:p>
    <w:p w14:paraId="516C7E16" w14:textId="77777777" w:rsidR="00232755" w:rsidRPr="00C95C41" w:rsidRDefault="00232755" w:rsidP="00232755">
      <w:pPr>
        <w:pStyle w:val="ProductList-Body"/>
        <w:spacing w:after="120"/>
      </w:pPr>
      <w:r>
        <w:t xml:space="preserve">(a) que o processamento dos dados pessoais, incluindo a própria transferência, foi e continuará a ser feito de acordo com as disposições pertinentes da legislação sobre proteção de dados aplicável (e que, se aplicável, foi notificada às entidades competentes do Estado Membro em que o exportador de dados está estabelecido) e que não viola as disposições pertinentes desse Estado; </w:t>
      </w:r>
    </w:p>
    <w:p w14:paraId="516C7E17" w14:textId="77777777" w:rsidR="00232755" w:rsidRPr="00C95C41" w:rsidRDefault="00232755" w:rsidP="002C67D7">
      <w:pPr>
        <w:pStyle w:val="ProductList-Body"/>
        <w:spacing w:after="120"/>
      </w:pPr>
      <w:r>
        <w:t>(b) que deu e continuará a dar instruções ao importador de dados durante os serviços de processamento de dados pessoais para processar os</w:t>
      </w:r>
      <w:r w:rsidR="002C67D7">
        <w:t> </w:t>
      </w:r>
      <w:r>
        <w:t>dados pessoais transferidos apenas por conta do exportador de dados e em conformidade com a legislação sobre proteção de dados aplicável e</w:t>
      </w:r>
      <w:r w:rsidR="002C67D7">
        <w:t> </w:t>
      </w:r>
      <w:r>
        <w:t xml:space="preserve">com as Cláusulas; </w:t>
      </w:r>
    </w:p>
    <w:p w14:paraId="516C7E18" w14:textId="77777777" w:rsidR="00232755" w:rsidRPr="00C95C41" w:rsidRDefault="00232755" w:rsidP="00232755">
      <w:pPr>
        <w:pStyle w:val="ProductList-Body"/>
        <w:spacing w:after="120"/>
      </w:pPr>
      <w:r>
        <w:t xml:space="preserve">(c) que importador de dados oferecerá garantias suficientes em relação às medidas de segurança técnicas e organizacionais especificadas no Apêndice 2 abaixo; </w:t>
      </w:r>
    </w:p>
    <w:p w14:paraId="516C7E19" w14:textId="77777777" w:rsidR="00232755" w:rsidRPr="00C95C41" w:rsidRDefault="00232755" w:rsidP="002C67D7">
      <w:pPr>
        <w:pStyle w:val="ProductList-Body"/>
        <w:spacing w:after="120"/>
      </w:pPr>
      <w:r>
        <w:t>(d) que, depois de avaliar os requisitos da legislação sobre proteção de dados aplicável, as medidas de segurança são adequadas para proteger os</w:t>
      </w:r>
      <w:r w:rsidR="002C67D7">
        <w:t> </w:t>
      </w:r>
      <w:r>
        <w:t xml:space="preserve">dados pessoais contra a destruição acidental ou ilícita, a perda acidental, a alteração, a divulgação ou o acesso não autorizados, nomeadamente quando o processamento implicar a sua transmissão por rede, e contra qualquer outra forma de processamento ilícito e que estas medidas asseguram um nível de segurança adequado em relação aos riscos que o processamento representa e à natureza dos dados a proteger, atendendo aos conhecimentos técnicos disponíveis e aos custos resultantes da sua aplicação; </w:t>
      </w:r>
    </w:p>
    <w:p w14:paraId="516C7E1A" w14:textId="77777777" w:rsidR="00232755" w:rsidRPr="00C95C41" w:rsidRDefault="00232755" w:rsidP="00232755">
      <w:pPr>
        <w:pStyle w:val="ProductList-Body"/>
        <w:spacing w:after="120"/>
      </w:pPr>
      <w:r>
        <w:t xml:space="preserve">(e) que zelará pelo cumprimento das medidas de segurança; </w:t>
      </w:r>
    </w:p>
    <w:p w14:paraId="516C7E1B" w14:textId="77777777" w:rsidR="00232755" w:rsidRPr="00C95C41" w:rsidRDefault="00232755" w:rsidP="00232755">
      <w:pPr>
        <w:pStyle w:val="ProductList-Body"/>
        <w:spacing w:after="120"/>
      </w:pPr>
      <w:r>
        <w:t xml:space="preserve">(f) que, se a transferência envolver categorias especiais de dados, o titular dos dados foi informado ou será informado antes ou o mais depressa possível após a transferência, de que os seus dados poderão ser transmitidos para um país terceiro que não garante um nível de proteção adequado na aceção da Diretiva 95/46/CE; </w:t>
      </w:r>
    </w:p>
    <w:p w14:paraId="516C7E1C" w14:textId="77777777" w:rsidR="00232755" w:rsidRPr="00C95C41" w:rsidRDefault="00232755" w:rsidP="00232755">
      <w:pPr>
        <w:pStyle w:val="ProductList-Body"/>
        <w:spacing w:after="120"/>
      </w:pPr>
      <w:r>
        <w:t xml:space="preserve">(g) que enviará qualquer notificação recebida do importador de dados ou de qualquer subprocessador à autoridade de controlo responsável pela proteção dos dados, nos termos da Cláusula 5(b) e Cláusula 8(3), se decidir continuar a transferência ou levantar a suspensão; </w:t>
      </w:r>
    </w:p>
    <w:p w14:paraId="516C7E1D" w14:textId="77777777" w:rsidR="00232755" w:rsidRPr="00C95C41" w:rsidRDefault="00232755" w:rsidP="002C67D7">
      <w:pPr>
        <w:pStyle w:val="ProductList-Body"/>
        <w:spacing w:after="120"/>
      </w:pPr>
      <w:r>
        <w:t>(h) que disponibilizará aos titulares dos dados, mediante pedido, uma cópia das Cláusulas, com exceção do Apêndice 2, e uma descrição resumida das medidas de segurança, bem como uma cópia de qualquer contrato de serviços de subprocessamento que tenha de ser celebrado em</w:t>
      </w:r>
      <w:r w:rsidR="002C67D7">
        <w:t> </w:t>
      </w:r>
      <w:r>
        <w:t xml:space="preserve">conformidade com as Cláusulas, a menos que estas ou o contrato contenham informações comerciais, caso em que poderá suprimir essas informações; </w:t>
      </w:r>
    </w:p>
    <w:p w14:paraId="516C7E1E" w14:textId="77777777" w:rsidR="00232755" w:rsidRPr="00C95C41" w:rsidRDefault="00232755" w:rsidP="00232755">
      <w:pPr>
        <w:pStyle w:val="ProductList-Body"/>
        <w:spacing w:after="120"/>
      </w:pPr>
      <w:r>
        <w:t xml:space="preserve">(i) que, em caso de subprocessamento, a atividade de processamento é realizada em conformidade com a Cláusula 11 por um subprocessador que assegure pelo menos o mesmo nível de proteção dos dados pessoais e dos direitos dos titulares dos dados que o importador de dados em conformidade com as Cláusulas; e </w:t>
      </w:r>
    </w:p>
    <w:p w14:paraId="516C7E1F" w14:textId="77777777" w:rsidR="00D67A4B" w:rsidRPr="00C95C41" w:rsidRDefault="00232755" w:rsidP="00232755">
      <w:pPr>
        <w:pStyle w:val="ProductList-Body"/>
      </w:pPr>
      <w:r>
        <w:t>(j) que zelará pelo cumprimento da Cláusula 4(a) a (i).</w:t>
      </w:r>
    </w:p>
    <w:p w14:paraId="516C7E20" w14:textId="77777777" w:rsidR="00D67A4B" w:rsidRPr="00C95C41" w:rsidRDefault="00D67A4B" w:rsidP="00A914BF">
      <w:pPr>
        <w:pStyle w:val="ProductList-Body"/>
      </w:pPr>
    </w:p>
    <w:p w14:paraId="516C7E21" w14:textId="77777777" w:rsidR="00E83159" w:rsidRPr="00C95C41" w:rsidRDefault="00E83159" w:rsidP="00233C87">
      <w:pPr>
        <w:pStyle w:val="ProductList-Body"/>
        <w:jc w:val="center"/>
        <w:outlineLvl w:val="1"/>
      </w:pPr>
      <w:r>
        <w:rPr>
          <w:b/>
        </w:rPr>
        <w:t>Cláusula 5: Obrigações do importador de dados</w:t>
      </w:r>
    </w:p>
    <w:p w14:paraId="516C7E22" w14:textId="77777777" w:rsidR="00E83159" w:rsidRPr="00C95C41" w:rsidRDefault="00E83159" w:rsidP="00E83159">
      <w:pPr>
        <w:pStyle w:val="ProductList-Body"/>
      </w:pPr>
    </w:p>
    <w:p w14:paraId="516C7E23" w14:textId="77777777" w:rsidR="00E83159" w:rsidRPr="00C95C41" w:rsidRDefault="00E83159" w:rsidP="00E83159">
      <w:pPr>
        <w:pStyle w:val="ProductList-Body"/>
      </w:pPr>
      <w:r>
        <w:t xml:space="preserve">O importador de dados concorda e garante: </w:t>
      </w:r>
    </w:p>
    <w:p w14:paraId="516C7E24" w14:textId="77777777" w:rsidR="00E83159" w:rsidRPr="00C95C41" w:rsidRDefault="00E83159" w:rsidP="00E83159">
      <w:pPr>
        <w:pStyle w:val="ProductList-Body"/>
      </w:pPr>
    </w:p>
    <w:p w14:paraId="516C7E25" w14:textId="77777777" w:rsidR="00E83159" w:rsidRPr="00C95C41" w:rsidRDefault="00E83159" w:rsidP="00E83159">
      <w:pPr>
        <w:pStyle w:val="ProductList-Body"/>
        <w:spacing w:after="120"/>
      </w:pPr>
      <w:r>
        <w:t xml:space="preserve">(a) que processará os dados pessoais apenas por conta do exportador de dados e em conformidade com as suas instruções e as Cláusulas; no caso de não poder cumprir estas obrigações por qualquer razão, concorda em informar imediatamente o exportador de dados desse facto, tendo neste caso o exportador de dados o direito de suspender a transferência de dados e/ou de rescindir o contrato; </w:t>
      </w:r>
    </w:p>
    <w:p w14:paraId="516C7E26" w14:textId="77777777" w:rsidR="00E83159" w:rsidRPr="00C95C41" w:rsidRDefault="00E83159" w:rsidP="00E83159">
      <w:pPr>
        <w:pStyle w:val="ProductList-Body"/>
        <w:spacing w:after="120"/>
      </w:pPr>
      <w:r>
        <w:t xml:space="preserve">(b) que não tem qualquer razão para crer que a legislação que lhe é aplicável o impede de respeitar as instruções recebidas do exportador de dados e as obrigações que lhe incumbem por força do contrato e que, no caso de haver uma alteração nesta legislação que possa ter um efeito adverso substancial nas garantias e obrigações conferidas pelas Cláusulas, notificará imediatamente essa alteração ao exportador de dados, logo que dela tiver conhecimento, tendo neste caso o exportador de dados o direito de suspender a transferência de dados e/ou de rescindir o contrato; </w:t>
      </w:r>
    </w:p>
    <w:p w14:paraId="516C7E27" w14:textId="77777777" w:rsidR="00E83159" w:rsidRPr="00C95C41" w:rsidRDefault="00E83159" w:rsidP="00E83159">
      <w:pPr>
        <w:pStyle w:val="ProductList-Body"/>
        <w:spacing w:after="120"/>
      </w:pPr>
      <w:r>
        <w:t xml:space="preserve">(c) que aplicou as medidas de segurança técnicas e organizacionais previstas no Apêndice 2 antes de processar os dados pessoais transferidos; </w:t>
      </w:r>
    </w:p>
    <w:p w14:paraId="516C7E28" w14:textId="77777777" w:rsidR="00E83159" w:rsidRPr="00C95C41" w:rsidRDefault="00E83159" w:rsidP="00E83159">
      <w:pPr>
        <w:pStyle w:val="ProductList-Body"/>
      </w:pPr>
      <w:r>
        <w:t xml:space="preserve">(d) que notificará imediatamente o exportador de dados no que respeita a: </w:t>
      </w:r>
    </w:p>
    <w:p w14:paraId="516C7E29" w14:textId="77777777" w:rsidR="00E83159" w:rsidRPr="00C95C41" w:rsidRDefault="00E83159" w:rsidP="002C67D7">
      <w:pPr>
        <w:pStyle w:val="ProductList-Body"/>
        <w:spacing w:after="60"/>
        <w:ind w:left="360"/>
      </w:pPr>
      <w:r>
        <w:t>(i) qualquer pedido juridicamente vinculativo de divulgação dos dados pessoais por parte de uma autoridade competente para a aplicação da</w:t>
      </w:r>
      <w:r w:rsidR="002C67D7">
        <w:t> </w:t>
      </w:r>
      <w:r>
        <w:t>lei, a não ser que exista uma proibição em contrário, como uma proibição prevista no direito penal para preservar a confidencialidade de</w:t>
      </w:r>
      <w:r w:rsidR="002C67D7">
        <w:t> </w:t>
      </w:r>
      <w:r>
        <w:t xml:space="preserve">uma investigação policial, </w:t>
      </w:r>
    </w:p>
    <w:p w14:paraId="516C7E2A" w14:textId="77777777" w:rsidR="00E83159" w:rsidRPr="00C95C41" w:rsidRDefault="00E83159" w:rsidP="00E83159">
      <w:pPr>
        <w:pStyle w:val="ProductList-Body"/>
        <w:spacing w:after="60"/>
        <w:ind w:left="360"/>
      </w:pPr>
      <w:r>
        <w:t xml:space="preserve">(ii) qualquer acesso acidental ou não autorizado, e </w:t>
      </w:r>
    </w:p>
    <w:p w14:paraId="516C7E2B" w14:textId="77777777" w:rsidR="00E83159" w:rsidRPr="00C95C41" w:rsidRDefault="00E83159" w:rsidP="00E83159">
      <w:pPr>
        <w:pStyle w:val="ProductList-Body"/>
        <w:spacing w:after="120"/>
        <w:ind w:left="360"/>
      </w:pPr>
      <w:r>
        <w:t xml:space="preserve">(iii) qualquer pedido recebido diretamente dos titulares de dados, sem responder a esse pedido, a não ser que tenha sido autorizado a fazê-lo; </w:t>
      </w:r>
    </w:p>
    <w:p w14:paraId="516C7E2C" w14:textId="77777777" w:rsidR="00E83159" w:rsidRPr="00C95C41" w:rsidRDefault="00E83159" w:rsidP="00A56E8B">
      <w:pPr>
        <w:pStyle w:val="ProductList-Body"/>
        <w:spacing w:after="120"/>
      </w:pPr>
      <w:r>
        <w:t>(e) que responderá rápida e adequadamente a todos os pedidos de informação do exportador de dados relacionados com o processamento por si</w:t>
      </w:r>
      <w:r w:rsidR="00A56E8B">
        <w:t> </w:t>
      </w:r>
      <w:r>
        <w:t xml:space="preserve">efetuado dos dados pessoais objeto da transferência e que se submeterá aos conselhos da autoridade de controlo relativamente ao processamento dos dados transferidos; </w:t>
      </w:r>
    </w:p>
    <w:p w14:paraId="516C7E2D" w14:textId="77777777" w:rsidR="00E83159" w:rsidRPr="00C95C41" w:rsidRDefault="00E83159" w:rsidP="00777C7B">
      <w:pPr>
        <w:pStyle w:val="ProductList-Body"/>
        <w:spacing w:after="120"/>
      </w:pPr>
      <w:r>
        <w:t>(f) que, a pedido do exportador de dados, apresentará os seus meios de processamento de dados para auditoria das atividades de processamento abrangidas pelas Cláusulas, que será efetuada pelo exportador de dados ou por um organismo de inspeção, composto por membros independentes que possuam as qualificações profissionais exigidas e estejam vinculados por um dever de confidencialidade, escolhido pelo exportador de dados e,</w:t>
      </w:r>
      <w:r w:rsidR="00777C7B">
        <w:t> </w:t>
      </w:r>
      <w:r>
        <w:t xml:space="preserve">se necessário, de acordo com a autoridade de controlo; </w:t>
      </w:r>
    </w:p>
    <w:p w14:paraId="516C7E2E" w14:textId="77777777" w:rsidR="00E83159" w:rsidRPr="00C95C41" w:rsidRDefault="00E83159" w:rsidP="00E83159">
      <w:pPr>
        <w:pStyle w:val="ProductList-Body"/>
        <w:spacing w:after="120"/>
      </w:pPr>
      <w:r>
        <w:t xml:space="preserve">(g) que porá à disposição do titular dos dados, mediante pedido, uma cópia das Cláusulas ou de qualquer contrato existente de subprocessamento, a menos que as Cláusulas ou o contrato contenham informações comerciais, caso em que poderá suprimir as informações comerciais, com exceção do Apêndice 2, que é substituído por uma descrição resumida das medidas de segurança, no caso de o titular dos dados não poder obter uma cópia do exportador de dados; </w:t>
      </w:r>
    </w:p>
    <w:p w14:paraId="516C7E2F" w14:textId="77777777" w:rsidR="00E83159" w:rsidRPr="00C95C41" w:rsidRDefault="00E83159" w:rsidP="00E83159">
      <w:pPr>
        <w:pStyle w:val="ProductList-Body"/>
        <w:spacing w:after="120"/>
      </w:pPr>
      <w:r>
        <w:t xml:space="preserve">(h) que, em caso de subprocessamento, informou previamente o exportador de dados e obteve o seu consentimento escrito prévio; </w:t>
      </w:r>
    </w:p>
    <w:p w14:paraId="516C7E30" w14:textId="77777777" w:rsidR="00E83159" w:rsidRPr="00C95C41" w:rsidRDefault="00E83159" w:rsidP="00E83159">
      <w:pPr>
        <w:pStyle w:val="ProductList-Body"/>
        <w:spacing w:after="120"/>
      </w:pPr>
      <w:r>
        <w:t>(i) que os serviços de processamento de dados efetuados pelo subprocessador serão prestados em conformidade com a Cláusula 11; e</w:t>
      </w:r>
    </w:p>
    <w:p w14:paraId="516C7E31" w14:textId="77777777" w:rsidR="00D67A4B" w:rsidRPr="00C95C41" w:rsidRDefault="00E83159" w:rsidP="00E83159">
      <w:pPr>
        <w:pStyle w:val="ProductList-Body"/>
      </w:pPr>
      <w:r>
        <w:t>(j) que envia rapidamente ao exportador de dados uma cópia de qualquer contrato de subprocessador a celebrar ao abrigo das Cláusulas.</w:t>
      </w:r>
    </w:p>
    <w:p w14:paraId="516C7E32" w14:textId="77777777" w:rsidR="00E83159" w:rsidRPr="00C95C41" w:rsidRDefault="00E83159" w:rsidP="00A914BF">
      <w:pPr>
        <w:pStyle w:val="ProductList-Body"/>
      </w:pPr>
    </w:p>
    <w:p w14:paraId="516C7E33" w14:textId="77777777" w:rsidR="00E83159" w:rsidRPr="00C95C41" w:rsidRDefault="00E83159" w:rsidP="00233C87">
      <w:pPr>
        <w:pStyle w:val="ProductList-Body"/>
        <w:jc w:val="center"/>
        <w:outlineLvl w:val="1"/>
      </w:pPr>
      <w:r>
        <w:rPr>
          <w:b/>
        </w:rPr>
        <w:t>Cláusula 6: Responsabilidade</w:t>
      </w:r>
    </w:p>
    <w:p w14:paraId="516C7E34" w14:textId="77777777" w:rsidR="00E83159" w:rsidRPr="00C95C41" w:rsidRDefault="00E83159" w:rsidP="00E83159">
      <w:pPr>
        <w:pStyle w:val="ProductList-Body"/>
      </w:pPr>
    </w:p>
    <w:p w14:paraId="516C7E35" w14:textId="77777777" w:rsidR="00E83159" w:rsidRPr="00C95C41" w:rsidRDefault="00E83159" w:rsidP="00E83159">
      <w:pPr>
        <w:pStyle w:val="ProductList-Body"/>
        <w:spacing w:after="120"/>
      </w:pPr>
      <w:r>
        <w:t xml:space="preserve">1. As partes concordam que qualquer titular dos dados que tenha sofrido danos resultantes de qualquer incumprimento das obrigações referidas na Cláusula 3 ou na Cláusula 11 por qualquer parte ou subprocessador tem o direito de obter reparação do exportador de dados pelos danos sofridos. </w:t>
      </w:r>
    </w:p>
    <w:p w14:paraId="516C7E36" w14:textId="77777777" w:rsidR="00E83159" w:rsidRPr="00C95C41" w:rsidRDefault="00E83159" w:rsidP="00E83159">
      <w:pPr>
        <w:pStyle w:val="ProductList-Body"/>
        <w:spacing w:after="120"/>
      </w:pPr>
      <w:r>
        <w:t xml:space="preserve">2. Se o titular dos dados não puder intentar uma ação de reparação em conformidade com o parágrafo 1 contra o exportador de dados, por incumprimento pelo importador de dados ou o seu subprocessador de quaisquer das suas obrigações referidas na Cláusula 3 e na Cláusula 11, devido ao desaparecimento de facto ou extinção legal ou à insolvência do exportador de dados, o importador de dados aceita que o titular dos dados lhe possa intentar uma ação como se fosse o exportador de dados, a menos que qualquer entidade sucessora tenha assumido a totalidade das obrigações legais do exportador de dados, mediante contrato ou por força da lei, caso em que o titular dos dados pode invocar os seus direitos contra essa entidade. </w:t>
      </w:r>
    </w:p>
    <w:p w14:paraId="516C7E37" w14:textId="77777777" w:rsidR="00E83159" w:rsidRPr="00C95C41" w:rsidRDefault="00E83159" w:rsidP="00E83159">
      <w:pPr>
        <w:pStyle w:val="ProductList-Body"/>
        <w:spacing w:after="120"/>
      </w:pPr>
      <w:r>
        <w:t xml:space="preserve">O importador de dados não pode invocar o incumprimento por um subprocessador das suas obrigações para se eximir às suas próprias responsabilidades. </w:t>
      </w:r>
    </w:p>
    <w:p w14:paraId="516C7E38" w14:textId="77777777" w:rsidR="00E83159" w:rsidRPr="00C95C41" w:rsidRDefault="00E83159" w:rsidP="005479CD">
      <w:pPr>
        <w:pStyle w:val="ProductList-Body"/>
      </w:pPr>
      <w:r>
        <w:t>3. Se o titular dos dados não puder intentar a ação referida nos parágrafos 1 e 2 contra o exportador ou o importador de dados, por incumprimento pelo subprocessador de quaisquer das suas obrigações referidas na Cláusula 3 ou na Cláusula 11, devido ao desaparecimento de</w:t>
      </w:r>
      <w:r w:rsidR="00B03727">
        <w:t> </w:t>
      </w:r>
      <w:r>
        <w:t>facto ou extinção legal ou à insolvência do exportador e do importador de dados, o subprocessador aceita que o titular dos dados lhe possa intentar uma ação relativamente às suas próprias operações de processamento de dados ao abrigo das Cláusulas, como se fosse o exportador ou</w:t>
      </w:r>
      <w:r w:rsidR="005479CD">
        <w:t> </w:t>
      </w:r>
      <w:r>
        <w:t>o</w:t>
      </w:r>
      <w:r w:rsidR="00B03727">
        <w:t> </w:t>
      </w:r>
      <w:r>
        <w:t>importador de dados, a menos que qualquer entidade sucessora tenha assumido a totalidade das obrigações legais do exportador ou do importador de dados, mediante contrato ou por força da lei, caso em que o titular dos dados pode invocar os seus direitos contra essa entidade. A</w:t>
      </w:r>
      <w:r w:rsidR="00B03727">
        <w:t> </w:t>
      </w:r>
      <w:r>
        <w:t xml:space="preserve">responsabilidade do subprocessador deverá estar limitada às suas próprias operações de processamento de dados ao abrigo das Cláusulas. </w:t>
      </w:r>
    </w:p>
    <w:p w14:paraId="516C7E39" w14:textId="77777777" w:rsidR="00E83159" w:rsidRPr="00C95C41" w:rsidRDefault="00E83159" w:rsidP="00E83159">
      <w:pPr>
        <w:pStyle w:val="ProductList-Body"/>
      </w:pPr>
    </w:p>
    <w:p w14:paraId="516C7E3A" w14:textId="77777777" w:rsidR="00E83159" w:rsidRPr="00C95C41" w:rsidRDefault="00E83159" w:rsidP="00233C87">
      <w:pPr>
        <w:pStyle w:val="ProductList-Body"/>
        <w:jc w:val="center"/>
        <w:outlineLvl w:val="1"/>
      </w:pPr>
      <w:r>
        <w:rPr>
          <w:b/>
        </w:rPr>
        <w:t>Cláusula 7: Mediação e jurisdição</w:t>
      </w:r>
    </w:p>
    <w:p w14:paraId="516C7E3B" w14:textId="77777777" w:rsidR="00E83159" w:rsidRPr="00C95C41" w:rsidRDefault="00E83159" w:rsidP="00E83159">
      <w:pPr>
        <w:pStyle w:val="ProductList-Body"/>
      </w:pPr>
    </w:p>
    <w:p w14:paraId="516C7E3C" w14:textId="77777777" w:rsidR="00E83159" w:rsidRPr="00C95C41" w:rsidRDefault="00E83159" w:rsidP="00E83159">
      <w:pPr>
        <w:pStyle w:val="ProductList-Body"/>
      </w:pPr>
      <w:r>
        <w:t xml:space="preserve">1. O importador de dados concorda que se o titular dos dados invocar contra ele os direitos de terceiro beneficiário e/ou exigir uma indemnização por perdas e danos ao abrigo das Cláusulas, aceita a decisão do titular dos dados de: </w:t>
      </w:r>
    </w:p>
    <w:p w14:paraId="516C7E3D" w14:textId="77777777" w:rsidR="00E83159" w:rsidRPr="00C95C41" w:rsidRDefault="00E83159" w:rsidP="00E83159">
      <w:pPr>
        <w:pStyle w:val="ProductList-Body"/>
        <w:spacing w:after="60"/>
        <w:ind w:left="360"/>
      </w:pPr>
      <w:r>
        <w:t xml:space="preserve">(a) submeter o litígio a mediação de uma pessoa independente ou, quando aplicável, da autoridade de controlo; </w:t>
      </w:r>
    </w:p>
    <w:p w14:paraId="516C7E3E" w14:textId="77777777" w:rsidR="00E83159" w:rsidRPr="00C95C41" w:rsidRDefault="00E83159" w:rsidP="00E83159">
      <w:pPr>
        <w:pStyle w:val="ProductList-Body"/>
        <w:spacing w:after="120"/>
        <w:ind w:left="360"/>
      </w:pPr>
      <w:r>
        <w:t xml:space="preserve">(b) submeter o litígio aos tribunais do Estado Membro em que o exportador de dados está estabelecido. </w:t>
      </w:r>
    </w:p>
    <w:p w14:paraId="516C7E3F" w14:textId="77777777" w:rsidR="00E83159" w:rsidRPr="00C95C41" w:rsidRDefault="00E83159" w:rsidP="00E83159">
      <w:pPr>
        <w:pStyle w:val="ProductList-Body"/>
      </w:pPr>
      <w:r>
        <w:t xml:space="preserve">2. As partes concordam que a opção do titular dos dados não prejudicará os direitos materiais ou processuais do mesmo de obter reparação em conformidade com outras disposições do direito nacional ou internacional. </w:t>
      </w:r>
    </w:p>
    <w:p w14:paraId="516C7E40" w14:textId="77777777" w:rsidR="00E83159" w:rsidRPr="00C95C41" w:rsidRDefault="00E83159" w:rsidP="00E83159">
      <w:pPr>
        <w:pStyle w:val="ProductList-Body"/>
      </w:pPr>
    </w:p>
    <w:p w14:paraId="516C7E41" w14:textId="77777777" w:rsidR="00E83159" w:rsidRPr="00C95C41" w:rsidRDefault="00E83159" w:rsidP="00233C87">
      <w:pPr>
        <w:pStyle w:val="ProductList-Body"/>
        <w:jc w:val="center"/>
        <w:outlineLvl w:val="1"/>
      </w:pPr>
      <w:r>
        <w:rPr>
          <w:b/>
        </w:rPr>
        <w:t>Cláusula 8: Cooperação com as autoridades de controlo</w:t>
      </w:r>
    </w:p>
    <w:p w14:paraId="516C7E42" w14:textId="77777777" w:rsidR="00E83159" w:rsidRPr="00C95C41" w:rsidRDefault="00E83159" w:rsidP="00E83159">
      <w:pPr>
        <w:pStyle w:val="ProductList-Body"/>
      </w:pPr>
    </w:p>
    <w:p w14:paraId="516C7E43" w14:textId="77777777" w:rsidR="00E83159" w:rsidRPr="00C95C41" w:rsidRDefault="00E83159" w:rsidP="005479CD">
      <w:pPr>
        <w:pStyle w:val="ProductList-Body"/>
        <w:spacing w:after="120"/>
      </w:pPr>
      <w:r>
        <w:t>1. O exportador de dados concorda em depositar uma cópia do presente contrato junto da autoridade de controlo se esta o solicitar ou se a</w:t>
      </w:r>
      <w:r w:rsidR="005479CD">
        <w:t> </w:t>
      </w:r>
      <w:r>
        <w:t xml:space="preserve">legislação sobre proteção de dados aplicável assim o exigir. </w:t>
      </w:r>
    </w:p>
    <w:p w14:paraId="516C7E44" w14:textId="77777777" w:rsidR="00E83159" w:rsidRPr="00C95C41" w:rsidRDefault="00E83159" w:rsidP="00E83159">
      <w:pPr>
        <w:pStyle w:val="ProductList-Body"/>
        <w:spacing w:after="120"/>
      </w:pPr>
      <w:r>
        <w:t xml:space="preserve">2. As partes concordam que a autoridade de controlo tem o direito de realizar auditorias ao importador de dados ou a qualquer subprocessador com o mesmo âmbito e nas mesmas condições das auditorias efetuadas ao exportador de dados, em conformidade com a legislação sobre proteção de dados aplicável. </w:t>
      </w:r>
    </w:p>
    <w:p w14:paraId="516C7E45" w14:textId="77777777" w:rsidR="00E83159" w:rsidRPr="00C95C41" w:rsidRDefault="00E83159" w:rsidP="00E83159">
      <w:pPr>
        <w:pStyle w:val="ProductList-Body"/>
      </w:pPr>
      <w:r>
        <w:t xml:space="preserve">3. O importador de dados deverá informar imediatamente o exportador de dados da existência de legislação que lhe é aplicável ou a qualquer subprocessador e que impede a realização de uma auditoria ao importador de dados ou a qualquer subprocessador, nos termos do parágrafo 2. Nesse caso, o exportador de dados deverá ter o direito de adotar as medidas previstas na Cláusula 5 (b). </w:t>
      </w:r>
    </w:p>
    <w:p w14:paraId="516C7E46" w14:textId="77777777" w:rsidR="00E83159" w:rsidRPr="00C95C41" w:rsidRDefault="00E83159" w:rsidP="00E83159">
      <w:pPr>
        <w:pStyle w:val="ProductList-Body"/>
      </w:pPr>
    </w:p>
    <w:p w14:paraId="516C7E47" w14:textId="77777777" w:rsidR="00E83159" w:rsidRPr="00C95C41" w:rsidRDefault="00E83159" w:rsidP="00233C87">
      <w:pPr>
        <w:pStyle w:val="ProductList-Body"/>
        <w:jc w:val="center"/>
        <w:outlineLvl w:val="1"/>
      </w:pPr>
      <w:r>
        <w:rPr>
          <w:b/>
        </w:rPr>
        <w:t>Cláusula 9: Lei Aplic</w:t>
      </w:r>
      <w:r w:rsidR="00F32082">
        <w:rPr>
          <w:b/>
        </w:rPr>
        <w:t>ável</w:t>
      </w:r>
    </w:p>
    <w:p w14:paraId="516C7E48" w14:textId="77777777" w:rsidR="00E83159" w:rsidRPr="00C95C41" w:rsidRDefault="00E83159" w:rsidP="00E83159">
      <w:pPr>
        <w:pStyle w:val="ProductList-Body"/>
      </w:pPr>
    </w:p>
    <w:p w14:paraId="516C7E49" w14:textId="77777777" w:rsidR="00E83159" w:rsidRPr="00C95C41" w:rsidRDefault="00E83159" w:rsidP="00E83159">
      <w:pPr>
        <w:pStyle w:val="ProductList-Body"/>
      </w:pPr>
      <w:r>
        <w:t xml:space="preserve">As Cláusulas deverão ser regidas pela legislação do Estado Membro onde o exportador de dados está estabelecido. </w:t>
      </w:r>
    </w:p>
    <w:p w14:paraId="516C7E4A" w14:textId="77777777" w:rsidR="00E83159" w:rsidRPr="00C95C41" w:rsidRDefault="00E83159" w:rsidP="00E83159">
      <w:pPr>
        <w:pStyle w:val="ProductList-Body"/>
      </w:pPr>
    </w:p>
    <w:p w14:paraId="516C7E4B" w14:textId="77777777" w:rsidR="00E83159" w:rsidRPr="00C95C41" w:rsidRDefault="00E83159" w:rsidP="00233C87">
      <w:pPr>
        <w:pStyle w:val="ProductList-Body"/>
        <w:jc w:val="center"/>
        <w:outlineLvl w:val="1"/>
      </w:pPr>
      <w:r>
        <w:rPr>
          <w:b/>
        </w:rPr>
        <w:t>Cláusula 10: Alteração do contrato</w:t>
      </w:r>
    </w:p>
    <w:p w14:paraId="516C7E4C" w14:textId="77777777" w:rsidR="00E83159" w:rsidRPr="00C95C41" w:rsidRDefault="00E83159" w:rsidP="00E83159">
      <w:pPr>
        <w:pStyle w:val="ProductList-Body"/>
      </w:pPr>
    </w:p>
    <w:p w14:paraId="516C7E4D" w14:textId="77777777" w:rsidR="00E83159" w:rsidRPr="00C95C41" w:rsidRDefault="00E83159" w:rsidP="00E83159">
      <w:pPr>
        <w:pStyle w:val="ProductList-Body"/>
      </w:pPr>
      <w:r>
        <w:t xml:space="preserve">As partes comprometem-se a não alterar as Cláusulas. Tal não impede que as partes adicionem cláusulas de caráter comercial sempre que necessário, desde que as mesmas não contrariem a Cláusula. </w:t>
      </w:r>
    </w:p>
    <w:p w14:paraId="516C7E4E" w14:textId="77777777" w:rsidR="00E83159" w:rsidRPr="00C95C41" w:rsidRDefault="00E83159" w:rsidP="00E83159">
      <w:pPr>
        <w:pStyle w:val="ProductList-Body"/>
      </w:pPr>
    </w:p>
    <w:p w14:paraId="516C7E4F" w14:textId="77777777" w:rsidR="00E83159" w:rsidRPr="00C95C41" w:rsidRDefault="00E83159" w:rsidP="00233C87">
      <w:pPr>
        <w:pStyle w:val="ProductList-Body"/>
        <w:jc w:val="center"/>
        <w:outlineLvl w:val="1"/>
      </w:pPr>
      <w:r>
        <w:rPr>
          <w:b/>
        </w:rPr>
        <w:t>Cláusula 11: Subprocessamento</w:t>
      </w:r>
    </w:p>
    <w:p w14:paraId="516C7E50" w14:textId="77777777" w:rsidR="00E83159" w:rsidRPr="00C95C41" w:rsidRDefault="00E83159" w:rsidP="00E83159">
      <w:pPr>
        <w:pStyle w:val="ProductList-Body"/>
      </w:pPr>
    </w:p>
    <w:p w14:paraId="516C7E51" w14:textId="77777777" w:rsidR="00E83159" w:rsidRPr="00C95C41" w:rsidRDefault="00E83159" w:rsidP="00583A22">
      <w:pPr>
        <w:pStyle w:val="ProductList-Body"/>
        <w:spacing w:after="120"/>
      </w:pPr>
      <w:r>
        <w:t>1. O importador de dados não deverá subcontratar nenhuma das suas operações de processamento executadas em nome do exportador de dados ao abrigo das Cláusulas sem o consentimento escrito prévio deste. Sempre que o importador de dados subcontratar as suas obrigações ao abrigo das Cláusulas, com o consentimento do exportador de dados, deverá fazê-lo apenas mediante acordo escrito com o subprocessador que imponha a</w:t>
      </w:r>
      <w:r w:rsidR="00583A22">
        <w:t> </w:t>
      </w:r>
      <w:r>
        <w:t xml:space="preserve">este último as mesmas obrigações do importador de dados ao abrigo das Cláusulas. Em caso de incumprimento pelo subprocessador das obrigações em matéria de proteção de dados que lhe incumbem nos termos do referido contrato escrito, o importador de dados deverá continuar a ser plenamente responsável perante o exportador de dados pelo cumprimento das obrigações do subprocessador ao abrigo do referido contrato. </w:t>
      </w:r>
    </w:p>
    <w:p w14:paraId="516C7E52" w14:textId="77777777" w:rsidR="00E83159" w:rsidRPr="00C95C41" w:rsidRDefault="00E83159" w:rsidP="00677021">
      <w:pPr>
        <w:pStyle w:val="ProductList-Body"/>
        <w:spacing w:after="120"/>
      </w:pPr>
      <w:r>
        <w:t>2. O contrato escrito prévio entre o importador de dados e o subprocessador deverá prever igualmente uma cláusula do terceiro beneficiário, tal</w:t>
      </w:r>
      <w:r w:rsidR="00677021">
        <w:t> </w:t>
      </w:r>
      <w:r>
        <w:t xml:space="preserve">como previsto na Cláusula 3, para os casos em que o titular dos dados não puder intentar a ação de reparação referida no parágrafo 1 da Cláusula 6, contra o exportador ou o importador de dados por estes terem desaparecido de facto ou terem sido extintos legalmente ou por se terem tornado insolventes e nenhuma entidade sucessora ter assumido a totalidade das obrigações legais do exportador ou do importador de dados, mediante contrato ou por força da lei. Esta responsabilidade do subprocessador deverá estar limitada às suas próprias operações de processamento ao abrigo das Cláusulas. </w:t>
      </w:r>
    </w:p>
    <w:p w14:paraId="516C7E53" w14:textId="77777777" w:rsidR="00E83159" w:rsidRPr="00C95C41" w:rsidRDefault="00E83159" w:rsidP="00E83159">
      <w:pPr>
        <w:pStyle w:val="ProductList-Body"/>
        <w:spacing w:after="120"/>
      </w:pPr>
      <w:r>
        <w:t xml:space="preserve">3. As disposições relativas aos aspetos ligados à proteção de dados no que se refere ao subprocessamento referido no parágrafo 1 deverão ser regidas pela legislação do Estado Membro onde o exportador de dados está estabelecido. </w:t>
      </w:r>
    </w:p>
    <w:p w14:paraId="516C7E54" w14:textId="77777777" w:rsidR="00E83159" w:rsidRPr="00C95C41" w:rsidRDefault="00E83159" w:rsidP="00E83159">
      <w:pPr>
        <w:pStyle w:val="ProductList-Body"/>
      </w:pPr>
      <w:r>
        <w:t xml:space="preserve">4. O exportador de dados deverá manter uma lista dos contratos de subprocessamento celebrados ao abrigo das Cláusulas e notificados pelo importador de dados em conformidade com a Cláusula 5 (j), que deverá ser atualizada pelo menos uma vez por ano. Esta lista deverá ser colocada à disposição da autoridade de controlo da proteção de dados do exportador de dados. </w:t>
      </w:r>
    </w:p>
    <w:p w14:paraId="516C7E55" w14:textId="77777777" w:rsidR="00E83159" w:rsidRPr="00C95C41" w:rsidRDefault="00E83159" w:rsidP="00E83159">
      <w:pPr>
        <w:pStyle w:val="ProductList-Body"/>
      </w:pPr>
    </w:p>
    <w:p w14:paraId="516C7E56" w14:textId="77777777" w:rsidR="00E83159" w:rsidRPr="00C95C41" w:rsidRDefault="00E83159" w:rsidP="00233C87">
      <w:pPr>
        <w:pStyle w:val="ProductList-Body"/>
        <w:jc w:val="center"/>
        <w:outlineLvl w:val="1"/>
      </w:pPr>
      <w:r>
        <w:rPr>
          <w:b/>
        </w:rPr>
        <w:t>Cláusula 12: Obrigação depois de terminados os serviços de processamento de dados pessoais</w:t>
      </w:r>
    </w:p>
    <w:p w14:paraId="516C7E57" w14:textId="77777777" w:rsidR="00E83159" w:rsidRPr="00C95C41" w:rsidRDefault="00E83159" w:rsidP="00E83159">
      <w:pPr>
        <w:pStyle w:val="ProductList-Body"/>
      </w:pPr>
    </w:p>
    <w:p w14:paraId="516C7E58" w14:textId="77777777" w:rsidR="00E83159" w:rsidRPr="00C95C41" w:rsidRDefault="00E83159" w:rsidP="00830B6B">
      <w:pPr>
        <w:pStyle w:val="ProductList-Body"/>
        <w:spacing w:after="120"/>
      </w:pPr>
      <w:r>
        <w:t>1. As partes concordam que, após terminada a prestação de serviços de processamento de dados, o importador de dados e o seu subprocessador, conforme preferência do exportador de dados, deverão devolver todos os dados pessoais transferidos e as suas cópias ao exportador de dados ou deverão destruir todos os dados pessoais e certificar ao exportador de dados que o fizeram, exceto se a legislação imposta ao importador de dados o impedir de devolver ou destruir a totalidade ou parte dos dados pessoais transferidos. Nesse caso, o importador de dados garante a</w:t>
      </w:r>
      <w:r w:rsidR="00830B6B">
        <w:t> </w:t>
      </w:r>
      <w:r>
        <w:t xml:space="preserve">confidencialidade dos dados pessoais transferidos e não voltará a processar ativamente os dados pessoais transferidos. </w:t>
      </w:r>
    </w:p>
    <w:p w14:paraId="516C7E59" w14:textId="77777777" w:rsidR="00E83159" w:rsidRPr="00C95C41" w:rsidRDefault="00E83159" w:rsidP="00C85837">
      <w:pPr>
        <w:pStyle w:val="ProductList-Body"/>
      </w:pPr>
      <w:r>
        <w:t>2. O importador de dados e o seu subprocessador garantem que, a pedido do exportador de dados e/ou da autoridade de controlo, submeterão os</w:t>
      </w:r>
      <w:r w:rsidR="00C85837">
        <w:t> </w:t>
      </w:r>
      <w:r>
        <w:t xml:space="preserve">seus meios de processamento de dados a uma auditoria das medidas referidas no parágrafo 1. </w:t>
      </w:r>
    </w:p>
    <w:p w14:paraId="516C7E5A" w14:textId="77777777" w:rsidR="00E83159" w:rsidRPr="00C95C41" w:rsidRDefault="00E83159" w:rsidP="00A914BF">
      <w:pPr>
        <w:pStyle w:val="ProductList-Body"/>
      </w:pPr>
    </w:p>
    <w:p w14:paraId="516C7E5B" w14:textId="77777777" w:rsidR="00E83159" w:rsidRPr="00C95C41" w:rsidRDefault="00E83159" w:rsidP="00233C87">
      <w:pPr>
        <w:pStyle w:val="ProductList-Body"/>
        <w:jc w:val="center"/>
        <w:outlineLvl w:val="1"/>
      </w:pPr>
      <w:r>
        <w:rPr>
          <w:b/>
        </w:rPr>
        <w:t>Apêndice 1 das Cláusulas Contratuais Padrão</w:t>
      </w:r>
    </w:p>
    <w:p w14:paraId="516C7E5C" w14:textId="77777777" w:rsidR="00E83159" w:rsidRPr="00C95C41" w:rsidRDefault="00E83159" w:rsidP="00E83159">
      <w:pPr>
        <w:pStyle w:val="ProductList-Body"/>
      </w:pPr>
    </w:p>
    <w:p w14:paraId="516C7E5D" w14:textId="77777777" w:rsidR="00E83159" w:rsidRPr="00C95C41" w:rsidRDefault="00E83159" w:rsidP="00DA0F06">
      <w:pPr>
        <w:pStyle w:val="ProductList-Body"/>
        <w:spacing w:after="120"/>
      </w:pPr>
      <w:r>
        <w:rPr>
          <w:b/>
        </w:rPr>
        <w:t>Exportador de dados</w:t>
      </w:r>
      <w:r w:rsidRPr="00625FC4">
        <w:rPr>
          <w:b/>
          <w:bCs/>
        </w:rPr>
        <w:t>:</w:t>
      </w:r>
      <w:r>
        <w:t xml:space="preserve"> O Cliente é o exportador de dados. O exportador de dados é um utilizador dos Serviços Online tal como definido na secção dos OST intitulada “Segurança e Processamento de Dados: Medidas Técnicas e Organizacionais Adicionais</w:t>
      </w:r>
      <w:r w:rsidR="00DA0F06">
        <w:t>”</w:t>
      </w:r>
      <w:r>
        <w:t xml:space="preserve">. </w:t>
      </w:r>
    </w:p>
    <w:p w14:paraId="516C7E5E" w14:textId="77777777" w:rsidR="00E83159" w:rsidRPr="00C95C41" w:rsidRDefault="00E83159" w:rsidP="00E83159">
      <w:pPr>
        <w:pStyle w:val="ProductList-Body"/>
        <w:spacing w:after="120"/>
      </w:pPr>
      <w:r>
        <w:t xml:space="preserve">Importador de dados: O importador de dados é a MICROSOFT CORPORATION, um produtor global de software e serviços. </w:t>
      </w:r>
    </w:p>
    <w:p w14:paraId="516C7E5F" w14:textId="77777777" w:rsidR="00E83159" w:rsidRPr="00C95C41" w:rsidRDefault="00E83159" w:rsidP="00AB2CB5">
      <w:pPr>
        <w:pStyle w:val="ProductList-Body"/>
        <w:spacing w:after="120"/>
      </w:pPr>
      <w:r>
        <w:rPr>
          <w:b/>
        </w:rPr>
        <w:t>Titulares dos dados</w:t>
      </w:r>
      <w:r w:rsidRPr="00625FC4">
        <w:rPr>
          <w:b/>
          <w:bCs/>
        </w:rPr>
        <w:t>:</w:t>
      </w:r>
      <w:r>
        <w:t xml:space="preserve"> Os titulares dos dados incluem os representantes e utilizadores finais do cliente do exportador de dados, incluindo os</w:t>
      </w:r>
      <w:r w:rsidR="00AB2CB5">
        <w:t> </w:t>
      </w:r>
      <w:r>
        <w:t xml:space="preserve">empregados, contratantes, colaboradores e clientes do exportador de dados. Os titulares também podem incluir indivíduos que tentem comunicar ou transferir informações pessoais para utilizadores dos serviços fornecidos pelo importador de dados. </w:t>
      </w:r>
    </w:p>
    <w:p w14:paraId="516C7E60" w14:textId="77777777" w:rsidR="00E83159" w:rsidRPr="00C95C41" w:rsidRDefault="00E83159" w:rsidP="00E83159">
      <w:pPr>
        <w:pStyle w:val="ProductList-Body"/>
        <w:spacing w:after="120"/>
      </w:pPr>
      <w:r>
        <w:rPr>
          <w:b/>
        </w:rPr>
        <w:t>Categorias de dados</w:t>
      </w:r>
      <w:r w:rsidRPr="00625FC4">
        <w:rPr>
          <w:b/>
          <w:bCs/>
        </w:rPr>
        <w:t>:</w:t>
      </w:r>
      <w:r>
        <w:t xml:space="preserve"> Os dados pessoais transferidos incluem documentos e outros dados em formato eletrónico no contexto dos Serviços Online. </w:t>
      </w:r>
    </w:p>
    <w:p w14:paraId="516C7E61" w14:textId="77777777" w:rsidR="00E83159" w:rsidRPr="00C95C41" w:rsidRDefault="00E83159" w:rsidP="00E83159">
      <w:pPr>
        <w:pStyle w:val="ProductList-Body"/>
      </w:pPr>
      <w:r>
        <w:rPr>
          <w:b/>
        </w:rPr>
        <w:t>Operações de processamento</w:t>
      </w:r>
      <w:r w:rsidRPr="00625FC4">
        <w:rPr>
          <w:b/>
          <w:bCs/>
        </w:rPr>
        <w:t>:</w:t>
      </w:r>
      <w:r>
        <w:t xml:space="preserve"> Os dados pessoais transferidos estarão sujeitos às seguintes atividades de processamento base: </w:t>
      </w:r>
    </w:p>
    <w:p w14:paraId="516C7E62" w14:textId="77777777" w:rsidR="00E83159" w:rsidRPr="00C95C41" w:rsidRDefault="00E83159" w:rsidP="00E83159">
      <w:pPr>
        <w:pStyle w:val="ProductList-Body"/>
        <w:spacing w:after="60"/>
        <w:ind w:left="547"/>
      </w:pPr>
      <w:r>
        <w:rPr>
          <w:b/>
        </w:rPr>
        <w:t>a. Duração e Objeto do Processamento de Dados</w:t>
      </w:r>
      <w:r w:rsidRPr="00DA69B3">
        <w:rPr>
          <w:b/>
          <w:bCs/>
        </w:rPr>
        <w:t>.</w:t>
      </w:r>
      <w:r>
        <w:t xml:space="preserve"> A duração do processamento de dados deverá ser o período designado ao abrigo do contrato de licenciamento em volume aplicável entre o exportador de dados e a entidade da Microsoft onde estas Cláusulas Contratuais Padrão são anexadas (“Microsoft”). O objetivo do processamento de dados é o desempenho dos Serviços Online. </w:t>
      </w:r>
    </w:p>
    <w:p w14:paraId="516C7E63" w14:textId="77777777" w:rsidR="00E83159" w:rsidRPr="00C95C41" w:rsidRDefault="00E83159" w:rsidP="001057F4">
      <w:pPr>
        <w:pStyle w:val="ProductList-Body"/>
        <w:spacing w:after="60"/>
        <w:ind w:left="547"/>
      </w:pPr>
      <w:r>
        <w:rPr>
          <w:b/>
        </w:rPr>
        <w:t>b. Âmbito e Objetivo do Processamento de Dados</w:t>
      </w:r>
      <w:r w:rsidRPr="00DA69B3">
        <w:rPr>
          <w:b/>
          <w:bCs/>
        </w:rPr>
        <w:t>.</w:t>
      </w:r>
      <w:r>
        <w:t xml:space="preserve"> O âmbito e objetivo do processamento de dados pessoais é descrito nos DPT. O</w:t>
      </w:r>
      <w:r w:rsidR="001057F4">
        <w:t> </w:t>
      </w:r>
      <w:r>
        <w:t xml:space="preserve">importador de dados opera numa rede global de centros de dados e instalações de gestão/suporte e o processamento pode ocorrer em qualquer jurisdição onde o importador de dados ou os seus subprocessadores operam essas instalações. </w:t>
      </w:r>
    </w:p>
    <w:p w14:paraId="516C7E64" w14:textId="77777777" w:rsidR="00E83159" w:rsidRPr="00C95C41" w:rsidRDefault="00E83159" w:rsidP="00E83159">
      <w:pPr>
        <w:pStyle w:val="ProductList-Body"/>
        <w:spacing w:after="60"/>
        <w:ind w:left="547"/>
      </w:pPr>
      <w:r>
        <w:rPr>
          <w:b/>
        </w:rPr>
        <w:t>c. Acesso a Dados do Cliente</w:t>
      </w:r>
      <w:r w:rsidRPr="00DA69B3">
        <w:rPr>
          <w:b/>
          <w:bCs/>
        </w:rPr>
        <w:t>.</w:t>
      </w:r>
      <w:r>
        <w:t xml:space="preserve"> Durante o período designado ao abrigo do contrato de licenciamento em volume aplicável, o importador de dados irá, por opção própria e conforme necessário ao abrigo da lei aplicável, implementando o Artigo 12(b) da Diretiva da Proteção de Dados da UE: (1) fornecer ao exportador de dados a capacidade de corrigir, eliminar ou bloquear os Dados do Cliente ou (2) efetuar essas correções, eliminações ou bloqueios em seu nome. </w:t>
      </w:r>
    </w:p>
    <w:p w14:paraId="516C7E65" w14:textId="77777777" w:rsidR="00E83159" w:rsidRPr="00C95C41" w:rsidRDefault="00E83159" w:rsidP="00E83159">
      <w:pPr>
        <w:pStyle w:val="ProductList-Body"/>
        <w:spacing w:after="60"/>
        <w:ind w:left="547"/>
      </w:pPr>
      <w:r>
        <w:rPr>
          <w:b/>
        </w:rPr>
        <w:t>d. Instruções do Exportador de Dados</w:t>
      </w:r>
      <w:r w:rsidRPr="00DA69B3">
        <w:rPr>
          <w:b/>
          <w:bCs/>
        </w:rPr>
        <w:t>.</w:t>
      </w:r>
      <w:r>
        <w:t xml:space="preserve"> Para os Serviços Online, o importador de dados só agirá de acordo com as instruções do exportador de dados concedidas pela Microsoft. </w:t>
      </w:r>
    </w:p>
    <w:p w14:paraId="516C7E66" w14:textId="77777777" w:rsidR="00E83159" w:rsidRPr="00C95C41" w:rsidRDefault="00E83159" w:rsidP="00677021">
      <w:pPr>
        <w:pStyle w:val="ProductList-Body"/>
        <w:spacing w:after="120"/>
        <w:ind w:left="547"/>
      </w:pPr>
      <w:r>
        <w:rPr>
          <w:b/>
        </w:rPr>
        <w:t>e. Eliminação ou Devolução dos Dados do Cliente</w:t>
      </w:r>
      <w:r w:rsidRPr="00DA69B3">
        <w:rPr>
          <w:b/>
          <w:bCs/>
        </w:rPr>
        <w:t>.</w:t>
      </w:r>
      <w:r>
        <w:t xml:space="preserve"> Na expiração ou cessação da utilização por parte do exportador de dados dos Serviços</w:t>
      </w:r>
      <w:r w:rsidR="00677021">
        <w:t> </w:t>
      </w:r>
      <w:r>
        <w:t xml:space="preserve">Online, é possível extrair Dados do Cliente e o importador de dados eliminará os Dados do Cliente, tal como disposto nos OST aplicáveis ao contrato. </w:t>
      </w:r>
    </w:p>
    <w:p w14:paraId="516C7E67" w14:textId="77777777" w:rsidR="00D67A4B" w:rsidRPr="00C95C41" w:rsidRDefault="00E83159" w:rsidP="00E83159">
      <w:pPr>
        <w:pStyle w:val="ProductList-Body"/>
      </w:pPr>
      <w:r>
        <w:rPr>
          <w:b/>
        </w:rPr>
        <w:t>Subcontratantes</w:t>
      </w:r>
      <w:r w:rsidRPr="00DA69B3">
        <w:rPr>
          <w:b/>
          <w:bCs/>
        </w:rPr>
        <w:t>:</w:t>
      </w:r>
      <w:r>
        <w:t xml:space="preserve"> O importador de dados poderá contratar outras empresas para fornecer serviços limitados em nome do importador de dados, tal como a prestação do suporte ao cliente. Quaisquer subcontratantes poderão obter os Dados do Cliente apenas para fornecer os serviços instruídos pelo importador de dados e estão proibidos de utilizar os Dados do Cliente para qualquer outra finalidade.</w:t>
      </w:r>
    </w:p>
    <w:p w14:paraId="516C7E68" w14:textId="77777777" w:rsidR="00D67A4B" w:rsidRPr="00C95C41" w:rsidRDefault="00D67A4B" w:rsidP="00A914BF">
      <w:pPr>
        <w:pStyle w:val="ProductList-Body"/>
      </w:pPr>
    </w:p>
    <w:p w14:paraId="516C7E69" w14:textId="77777777" w:rsidR="00463CC3" w:rsidRPr="00C95C41" w:rsidRDefault="00463CC3" w:rsidP="00233C87">
      <w:pPr>
        <w:pStyle w:val="ProductList-Body"/>
        <w:jc w:val="center"/>
        <w:outlineLvl w:val="1"/>
      </w:pPr>
      <w:r>
        <w:rPr>
          <w:b/>
        </w:rPr>
        <w:t>Apêndice 2 das Cláusulas Contratuais Padrão</w:t>
      </w:r>
    </w:p>
    <w:p w14:paraId="516C7E6A" w14:textId="77777777" w:rsidR="00463CC3" w:rsidRPr="00C95C41" w:rsidRDefault="00463CC3" w:rsidP="00463CC3">
      <w:pPr>
        <w:pStyle w:val="ProductList-Body"/>
      </w:pPr>
    </w:p>
    <w:p w14:paraId="516C7E6B" w14:textId="77777777" w:rsidR="00463CC3" w:rsidRPr="00C95C41" w:rsidRDefault="00463CC3" w:rsidP="00463CC3">
      <w:pPr>
        <w:pStyle w:val="ProductList-Body"/>
        <w:spacing w:after="120"/>
      </w:pPr>
      <w:r>
        <w:t>Descrição das medidas de segurança técnicas e organizacionais implementadas pelo importador de dados de acordo com as Cláusulas 4(d) e 5(c):</w:t>
      </w:r>
    </w:p>
    <w:p w14:paraId="516C7E6C" w14:textId="77777777" w:rsidR="00463CC3" w:rsidRPr="00C95C41" w:rsidRDefault="00463CC3" w:rsidP="00405A7E">
      <w:pPr>
        <w:pStyle w:val="ProductList-Body"/>
        <w:spacing w:after="120"/>
      </w:pPr>
      <w:r>
        <w:t xml:space="preserve">1. </w:t>
      </w:r>
      <w:r>
        <w:rPr>
          <w:b/>
        </w:rPr>
        <w:t>Pessoal</w:t>
      </w:r>
      <w:r w:rsidRPr="00DA69B3">
        <w:rPr>
          <w:b/>
          <w:bCs/>
        </w:rPr>
        <w:t>.</w:t>
      </w:r>
      <w:r>
        <w:t xml:space="preserve"> O pessoal do importador de dados não processará os Dados sem autorização. O pessoal é obrigado a manter a confidencialidade de</w:t>
      </w:r>
      <w:r w:rsidR="00405A7E">
        <w:t> </w:t>
      </w:r>
      <w:r>
        <w:t xml:space="preserve">quaisquer Dados e esta obrigação continua mesmo depois do fim do respetivo compromisso. </w:t>
      </w:r>
    </w:p>
    <w:p w14:paraId="516C7E6D" w14:textId="77777777" w:rsidR="00463CC3" w:rsidRPr="00C95C41" w:rsidRDefault="00463CC3" w:rsidP="00463CC3">
      <w:pPr>
        <w:pStyle w:val="ProductList-Body"/>
      </w:pPr>
      <w:r>
        <w:t xml:space="preserve">2. </w:t>
      </w:r>
      <w:r>
        <w:rPr>
          <w:b/>
        </w:rPr>
        <w:t>Contacto de Privacidade de Dados</w:t>
      </w:r>
      <w:r w:rsidRPr="00DA69B3">
        <w:rPr>
          <w:b/>
          <w:bCs/>
        </w:rPr>
        <w:t>.</w:t>
      </w:r>
      <w:r>
        <w:t xml:space="preserve"> O gabinete da privacidade de dados do importador de dados pode ser contactado através do seguinte endereço: </w:t>
      </w:r>
    </w:p>
    <w:p w14:paraId="516C7E6E" w14:textId="77777777" w:rsidR="00463CC3" w:rsidRPr="005A37DA" w:rsidRDefault="00463CC3" w:rsidP="00463CC3">
      <w:pPr>
        <w:pStyle w:val="ProductList-Body"/>
        <w:rPr>
          <w:lang w:val="en-US"/>
        </w:rPr>
      </w:pPr>
      <w:r w:rsidRPr="005A37DA">
        <w:rPr>
          <w:lang w:val="en-US"/>
        </w:rPr>
        <w:t xml:space="preserve">Microsoft Corporation </w:t>
      </w:r>
    </w:p>
    <w:p w14:paraId="516C7E6F" w14:textId="77777777" w:rsidR="00463CC3" w:rsidRPr="005A37DA" w:rsidRDefault="00463CC3" w:rsidP="00463CC3">
      <w:pPr>
        <w:pStyle w:val="ProductList-Body"/>
        <w:ind w:left="360"/>
        <w:rPr>
          <w:lang w:val="en-US"/>
        </w:rPr>
      </w:pPr>
      <w:r w:rsidRPr="005A37DA">
        <w:rPr>
          <w:lang w:val="en-US"/>
        </w:rPr>
        <w:t>Attn: Chief Privacy Officer</w:t>
      </w:r>
      <w:r w:rsidR="00D624A6">
        <w:rPr>
          <w:lang w:val="en-US"/>
        </w:rPr>
        <w:t xml:space="preserve"> </w:t>
      </w:r>
    </w:p>
    <w:p w14:paraId="516C7E70" w14:textId="77777777" w:rsidR="00463CC3" w:rsidRPr="00C95C41" w:rsidRDefault="00463CC3" w:rsidP="00463CC3">
      <w:pPr>
        <w:pStyle w:val="ProductList-Body"/>
        <w:ind w:left="360"/>
      </w:pPr>
      <w:r>
        <w:t xml:space="preserve">1 Microsoft Way </w:t>
      </w:r>
    </w:p>
    <w:p w14:paraId="516C7E71" w14:textId="77777777" w:rsidR="00463CC3" w:rsidRPr="00C95C41" w:rsidRDefault="00463CC3" w:rsidP="00463CC3">
      <w:pPr>
        <w:pStyle w:val="ProductList-Body"/>
        <w:spacing w:after="120"/>
        <w:ind w:left="360"/>
      </w:pPr>
      <w:r>
        <w:t xml:space="preserve">Redmond, WA 98052 USA </w:t>
      </w:r>
    </w:p>
    <w:p w14:paraId="516C7E72" w14:textId="77777777" w:rsidR="00463CC3" w:rsidRPr="00C95C41" w:rsidRDefault="00463CC3" w:rsidP="007F58EE">
      <w:pPr>
        <w:pStyle w:val="ProductList-Body"/>
        <w:spacing w:after="120"/>
      </w:pPr>
      <w:r>
        <w:t xml:space="preserve">3. </w:t>
      </w:r>
      <w:r>
        <w:rPr>
          <w:b/>
        </w:rPr>
        <w:t>Medidas Técnicas e Organizacionais</w:t>
      </w:r>
      <w:r w:rsidRPr="00DA69B3">
        <w:rPr>
          <w:b/>
          <w:bCs/>
        </w:rPr>
        <w:t>.</w:t>
      </w:r>
      <w:r>
        <w:t xml:space="preserve"> O importador de dados procede à implementação e manutenção das medidas técnicas e organizacionais, dos controlos internos e das rotinas de segurança de informações corretos que se destinam a proteger os Dados do Cliente, conforme definido nos DPT, no que diz respeito à perda, destruição ou alteração acidental; divulgação ou acesso não autorizado ou destruição ilícita da seguinte forma: As</w:t>
      </w:r>
      <w:r w:rsidR="007F58EE">
        <w:t> </w:t>
      </w:r>
      <w:r>
        <w:t>medidas técnicas e organizacionais, controlos internos e rotinas de segurança de informações estipulados nos DPT são aqui incorporados neste Apêndice 2 por esta referência e são vinculativos ao importador de dados pois foram definidos na íntegra neste Apêndice 2.</w:t>
      </w:r>
    </w:p>
    <w:p w14:paraId="516C7E73" w14:textId="77777777" w:rsidR="00463CC3" w:rsidRPr="00C95C41" w:rsidRDefault="00463CC3" w:rsidP="00463CC3">
      <w:pPr>
        <w:pStyle w:val="ProductList-Body"/>
      </w:pPr>
      <w:r>
        <w:t>A assinatura da Microsoft Corporation aparece na página seguinte.</w:t>
      </w:r>
    </w:p>
    <w:p w14:paraId="516C7E74" w14:textId="77777777" w:rsidR="00463CC3" w:rsidRPr="00C95C41" w:rsidRDefault="00463CC3" w:rsidP="00A914BF">
      <w:pPr>
        <w:pStyle w:val="ProductList-Body"/>
      </w:pPr>
      <w:r>
        <w:br w:type="page"/>
      </w:r>
    </w:p>
    <w:p w14:paraId="516C7E75" w14:textId="77777777" w:rsidR="00463CC3" w:rsidRPr="00C95C41" w:rsidRDefault="00463CC3" w:rsidP="00A914BF">
      <w:pPr>
        <w:pStyle w:val="ProductList-Body"/>
      </w:pPr>
    </w:p>
    <w:p w14:paraId="516C7E76" w14:textId="77777777" w:rsidR="00463CC3" w:rsidRPr="00C95C41" w:rsidRDefault="00463CC3" w:rsidP="00233C87">
      <w:pPr>
        <w:pStyle w:val="ProductList-Body"/>
        <w:outlineLvl w:val="1"/>
      </w:pPr>
      <w:r>
        <w:rPr>
          <w:b/>
        </w:rPr>
        <w:t>Assinar as Cláusulas Contratuais Padrão, Apêndice 1 e Apêndice 2 em nome do importador de dados:</w:t>
      </w:r>
    </w:p>
    <w:p w14:paraId="516C7E77" w14:textId="77777777" w:rsidR="00463CC3" w:rsidRPr="00C95C41"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516C7E7F" wp14:editId="516C7E80">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516C7E78" w14:textId="77777777" w:rsidR="00463CC3" w:rsidRPr="00C95C41" w:rsidRDefault="00463CC3" w:rsidP="00463CC3">
      <w:pPr>
        <w:pStyle w:val="ProductList-Body"/>
      </w:pPr>
    </w:p>
    <w:p w14:paraId="516C7E79" w14:textId="77777777" w:rsidR="00463CC3" w:rsidRPr="005A37DA" w:rsidRDefault="00463CC3" w:rsidP="00463CC3">
      <w:pPr>
        <w:pStyle w:val="ProductList-Body"/>
        <w:rPr>
          <w:lang w:val="it-IT"/>
        </w:rPr>
      </w:pPr>
      <w:r w:rsidRPr="005A37DA">
        <w:rPr>
          <w:lang w:val="it-IT"/>
        </w:rPr>
        <w:t>Rajesh Jha, Vice-presidente Corporativo</w:t>
      </w:r>
    </w:p>
    <w:p w14:paraId="516C7E7A" w14:textId="77777777" w:rsidR="00463CC3" w:rsidRPr="005A37DA" w:rsidRDefault="00463CC3" w:rsidP="00463CC3">
      <w:pPr>
        <w:pStyle w:val="ProductList-Body"/>
        <w:rPr>
          <w:lang w:val="it-IT"/>
        </w:rPr>
      </w:pPr>
      <w:r w:rsidRPr="005A37DA">
        <w:rPr>
          <w:lang w:val="it-IT"/>
        </w:rPr>
        <w:t>Microsoft Corporation</w:t>
      </w:r>
    </w:p>
    <w:p w14:paraId="516C7E7B" w14:textId="77777777" w:rsidR="00463CC3" w:rsidRPr="005A37DA" w:rsidRDefault="00463CC3" w:rsidP="00463CC3">
      <w:pPr>
        <w:pStyle w:val="ProductList-Body"/>
        <w:rPr>
          <w:lang w:val="en-US"/>
        </w:rPr>
      </w:pPr>
      <w:r w:rsidRPr="005A37DA">
        <w:rPr>
          <w:lang w:val="en-US"/>
        </w:rPr>
        <w:t>One Microsoft Way, Redmond WA, USA 98052</w:t>
      </w:r>
    </w:p>
    <w:p w14:paraId="516C7E7C" w14:textId="77777777" w:rsidR="00463CC3" w:rsidRPr="005A37DA" w:rsidRDefault="00463CC3" w:rsidP="00A914BF">
      <w:pPr>
        <w:pStyle w:val="ProductList-Body"/>
        <w:rPr>
          <w:lang w:val="en-US"/>
        </w:rPr>
      </w:pPr>
    </w:p>
    <w:p w14:paraId="516C7E7D" w14:textId="77777777" w:rsidR="00D67A4B" w:rsidRPr="005A37DA" w:rsidRDefault="00D67A4B" w:rsidP="00A914BF">
      <w:pPr>
        <w:pStyle w:val="ProductList-Body"/>
        <w:rPr>
          <w:lang w:val="en-US"/>
        </w:rPr>
      </w:pPr>
    </w:p>
    <w:p w14:paraId="516C7E7E" w14:textId="77777777" w:rsidR="004D27A6" w:rsidRPr="005A37DA" w:rsidRDefault="004D27A6" w:rsidP="00A914BF">
      <w:pPr>
        <w:pStyle w:val="ProductList-Body"/>
        <w:rPr>
          <w:lang w:val="en-US"/>
        </w:rPr>
      </w:pPr>
    </w:p>
    <w:sectPr w:rsidR="004D27A6" w:rsidRPr="005A37DA"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6C7E84" w14:textId="77777777" w:rsidR="002E76FD" w:rsidRDefault="002E76FD" w:rsidP="009A573F">
      <w:pPr>
        <w:spacing w:after="0" w:line="240" w:lineRule="auto"/>
      </w:pPr>
      <w:r>
        <w:separator/>
      </w:r>
    </w:p>
  </w:endnote>
  <w:endnote w:type="continuationSeparator" w:id="0">
    <w:p w14:paraId="516C7E85" w14:textId="77777777" w:rsidR="002E76FD" w:rsidRDefault="002E76FD" w:rsidP="009A573F">
      <w:pPr>
        <w:spacing w:after="0" w:line="240" w:lineRule="auto"/>
      </w:pPr>
      <w:r>
        <w:continuationSeparator/>
      </w:r>
    </w:p>
  </w:endnote>
  <w:endnote w:type="continuationNotice" w:id="1">
    <w:p w14:paraId="516C7E86" w14:textId="77777777" w:rsidR="002E76FD" w:rsidRDefault="002E76F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B1DEBB" w14:textId="77777777" w:rsidR="007F588B" w:rsidRDefault="007F588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6C7E87" w14:textId="77777777" w:rsidR="00FB2CF3" w:rsidRDefault="00FB2CF3" w:rsidP="004D27A6">
    <w:pPr>
      <w:pStyle w:val="ProductList-Body"/>
    </w:pPr>
    <w:r>
      <w:rPr>
        <w:noProof/>
        <w:lang w:val="en-US" w:eastAsia="en-US" w:bidi="ar-SA"/>
      </w:rPr>
      <w:drawing>
        <wp:inline distT="0" distB="0" distL="0" distR="0" wp14:anchorId="516C7F28" wp14:editId="516C7F29">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6C7E89" w14:textId="77777777" w:rsidR="00FB2CF3" w:rsidRPr="00591643" w:rsidRDefault="00FB2CF3">
    <w:pPr>
      <w:pStyle w:val="Footer"/>
      <w:rPr>
        <w:sz w:val="14"/>
        <w:szCs w:val="14"/>
      </w:rPr>
    </w:pPr>
    <w:r>
      <w:rPr>
        <w:noProof/>
        <w:lang w:val="en-US" w:eastAsia="en-US" w:bidi="ar-SA"/>
      </w:rPr>
      <w:drawing>
        <wp:inline distT="0" distB="0" distL="0" distR="0" wp14:anchorId="516C7F2A" wp14:editId="516C7F2B">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FB2CF3" w:rsidRPr="00C76DF3" w14:paraId="516C7E96" w14:textId="77777777" w:rsidTr="00FB2CF3">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E8B" w14:textId="77777777" w:rsidR="00FB2CF3" w:rsidRPr="00FB2CF3" w:rsidRDefault="007F588B" w:rsidP="00FB2CF3">
          <w:pPr>
            <w:pStyle w:val="ProductList-OfferingBody"/>
            <w:ind w:left="-77" w:right="-73"/>
            <w:jc w:val="center"/>
            <w:rPr>
              <w:rStyle w:val="Hyperlink"/>
            </w:rPr>
          </w:pPr>
          <w:hyperlink w:anchor="TableofContents" w:history="1">
            <w:r w:rsidR="00FB2CF3" w:rsidRPr="00FB2CF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6C7E8C" w14:textId="77777777" w:rsidR="00FB2CF3" w:rsidRPr="00C76DF3" w:rsidRDefault="00FB2CF3" w:rsidP="00FB2C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6C7E8D" w14:textId="77777777" w:rsidR="00FB2CF3" w:rsidRPr="00FB2CF3" w:rsidRDefault="007F588B" w:rsidP="00FB2CF3">
          <w:pPr>
            <w:pStyle w:val="ProductList-OfferingBody"/>
            <w:ind w:left="-72" w:right="-74"/>
            <w:jc w:val="center"/>
            <w:rPr>
              <w:rStyle w:val="Hyperlink"/>
            </w:rPr>
          </w:pPr>
          <w:hyperlink w:anchor="Introduction" w:history="1">
            <w:r w:rsidR="00FB2CF3" w:rsidRPr="00FB2CF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C7E8E" w14:textId="77777777" w:rsidR="00FB2CF3" w:rsidRPr="00C76DF3" w:rsidRDefault="00FB2CF3" w:rsidP="00FB2C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8F" w14:textId="77777777" w:rsidR="00FB2CF3" w:rsidRPr="00FB2CF3" w:rsidRDefault="007F588B" w:rsidP="00FB2CF3">
          <w:pPr>
            <w:pStyle w:val="ProductList-OfferingBody"/>
            <w:ind w:left="-72" w:right="-75"/>
            <w:jc w:val="center"/>
            <w:rPr>
              <w:rStyle w:val="Hyperlink"/>
            </w:rPr>
          </w:pPr>
          <w:hyperlink w:anchor="GeneralTerms" w:history="1">
            <w:r w:rsidR="00FB2CF3" w:rsidRPr="00FB2CF3">
              <w:rPr>
                <w:rStyle w:val="Hyperlink"/>
                <w:sz w:val="14"/>
                <w:szCs w:val="14"/>
              </w:rPr>
              <w:t xml:space="preserve">Termos de </w:t>
            </w:r>
            <w:r w:rsidR="00FB2CF3" w:rsidRPr="00FB2CF3">
              <w:rPr>
                <w:rStyle w:val="Hyperlink"/>
                <w:sz w:val="14"/>
                <w:szCs w:val="14"/>
              </w:rPr>
              <w:br/>
              <w:t>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6C7E90" w14:textId="77777777" w:rsidR="00FB2CF3" w:rsidRPr="00C76DF3" w:rsidRDefault="00FB2CF3" w:rsidP="00FB2C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91" w14:textId="77777777" w:rsidR="00FB2CF3" w:rsidRPr="00FB2CF3" w:rsidRDefault="007F588B" w:rsidP="00FB2CF3">
          <w:pPr>
            <w:pStyle w:val="ProductList-OfferingBody"/>
            <w:ind w:left="-72" w:right="-77"/>
            <w:jc w:val="center"/>
            <w:rPr>
              <w:rStyle w:val="Hyperlink"/>
            </w:rPr>
          </w:pPr>
          <w:hyperlink w:anchor="PrivacyandSecurityTerms" w:history="1">
            <w:r w:rsidR="00FB2CF3" w:rsidRPr="00FB2CF3">
              <w:rPr>
                <w:rStyle w:val="Hyperlink"/>
                <w:sz w:val="14"/>
                <w:szCs w:val="14"/>
              </w:rPr>
              <w:t xml:space="preserve">Termos de </w:t>
            </w:r>
            <w:r w:rsidR="00FB2CF3" w:rsidRPr="00FB2CF3">
              <w:rPr>
                <w:rStyle w:val="Hyperlink"/>
                <w:sz w:val="14"/>
                <w:szCs w:val="14"/>
              </w:rPr>
              <w:br/>
              <w:t>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E92" w14:textId="77777777" w:rsidR="00FB2CF3" w:rsidRPr="00C76DF3" w:rsidRDefault="00FB2CF3"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93" w14:textId="77777777" w:rsidR="00FB2CF3" w:rsidRPr="00FB2CF3" w:rsidRDefault="007F588B" w:rsidP="00FB2CF3">
          <w:pPr>
            <w:pStyle w:val="ProductList-OfferingBody"/>
            <w:ind w:left="-72" w:right="-77"/>
            <w:jc w:val="center"/>
            <w:rPr>
              <w:rStyle w:val="Hyperlink"/>
            </w:rPr>
          </w:pPr>
          <w:hyperlink w:anchor="OnlineServiceSpecificTerms" w:history="1">
            <w:r w:rsidR="00FB2CF3" w:rsidRPr="00FB2CF3">
              <w:rPr>
                <w:rStyle w:val="Hyperlink"/>
                <w:sz w:val="14"/>
                <w:szCs w:val="14"/>
              </w:rPr>
              <w:t xml:space="preserve">Termos Específicos </w:t>
            </w:r>
            <w:r w:rsidR="00FB2CF3" w:rsidRPr="00FB2CF3">
              <w:rPr>
                <w:rStyle w:val="Hyperlink"/>
                <w:sz w:val="14"/>
                <w:szCs w:val="14"/>
              </w:rPr>
              <w:br/>
              <w:t>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E94" w14:textId="77777777" w:rsidR="00FB2CF3" w:rsidRPr="00C76DF3" w:rsidRDefault="00FB2CF3"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95" w14:textId="77777777" w:rsidR="00FB2CF3" w:rsidRPr="00FB2CF3" w:rsidRDefault="007F588B" w:rsidP="00FB2CF3">
          <w:pPr>
            <w:pStyle w:val="ProductList-OfferingBody"/>
            <w:ind w:left="-72" w:right="-76"/>
            <w:jc w:val="center"/>
            <w:rPr>
              <w:rStyle w:val="Hyperlink"/>
            </w:rPr>
          </w:pPr>
          <w:hyperlink w:anchor="Attachment1" w:history="1">
            <w:r w:rsidR="00FB2CF3" w:rsidRPr="00FB2CF3">
              <w:rPr>
                <w:rStyle w:val="Hyperlink"/>
                <w:sz w:val="14"/>
                <w:szCs w:val="14"/>
              </w:rPr>
              <w:t>Anexo</w:t>
            </w:r>
          </w:hyperlink>
        </w:p>
      </w:tc>
    </w:tr>
  </w:tbl>
  <w:p w14:paraId="516C7E97" w14:textId="77777777" w:rsidR="00FB2CF3" w:rsidRPr="00591643" w:rsidRDefault="00FB2CF3" w:rsidP="00FB2CF3">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FB2CF3" w:rsidRPr="00C76DF3" w14:paraId="516C7EA4" w14:textId="77777777" w:rsidTr="00FB2CF3">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6C7E99" w14:textId="77777777" w:rsidR="00FB2CF3" w:rsidRPr="00FB2CF3" w:rsidRDefault="007F588B" w:rsidP="006767CC">
          <w:pPr>
            <w:pStyle w:val="ProductList-OfferingBody"/>
            <w:ind w:left="-77" w:right="-73"/>
            <w:jc w:val="center"/>
            <w:rPr>
              <w:rStyle w:val="Hyperlink"/>
            </w:rPr>
          </w:pPr>
          <w:hyperlink w:anchor="TableofContents" w:history="1">
            <w:r w:rsidR="00FB2CF3" w:rsidRPr="00FB2CF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6C7E9A" w14:textId="77777777" w:rsidR="00FB2CF3" w:rsidRPr="00C76DF3" w:rsidRDefault="00FB2CF3" w:rsidP="006767C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9B" w14:textId="77777777" w:rsidR="00FB2CF3" w:rsidRPr="00FB2CF3" w:rsidRDefault="007F588B" w:rsidP="00FB2CF3">
          <w:pPr>
            <w:pStyle w:val="ProductList-OfferingBody"/>
            <w:ind w:left="-72" w:right="-74"/>
            <w:jc w:val="center"/>
            <w:rPr>
              <w:rStyle w:val="Hyperlink"/>
            </w:rPr>
          </w:pPr>
          <w:hyperlink w:anchor="Introduction" w:history="1">
            <w:r w:rsidR="00FB2CF3" w:rsidRPr="00FB2CF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C7E9C" w14:textId="77777777" w:rsidR="00FB2CF3" w:rsidRPr="00C76DF3" w:rsidRDefault="00FB2CF3" w:rsidP="006767C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9D" w14:textId="77777777" w:rsidR="00FB2CF3" w:rsidRPr="00FB2CF3" w:rsidRDefault="007F588B" w:rsidP="006767CC">
          <w:pPr>
            <w:pStyle w:val="ProductList-OfferingBody"/>
            <w:ind w:left="-72" w:right="-75"/>
            <w:jc w:val="center"/>
            <w:rPr>
              <w:rStyle w:val="Hyperlink"/>
            </w:rPr>
          </w:pPr>
          <w:hyperlink w:anchor="GeneralTerms" w:history="1">
            <w:r w:rsidR="00FB2CF3" w:rsidRPr="00FB2CF3">
              <w:rPr>
                <w:rStyle w:val="Hyperlink"/>
                <w:sz w:val="14"/>
                <w:szCs w:val="14"/>
              </w:rPr>
              <w:t xml:space="preserve">Termos de </w:t>
            </w:r>
            <w:r w:rsidR="00FB2CF3" w:rsidRPr="00FB2CF3">
              <w:rPr>
                <w:rStyle w:val="Hyperlink"/>
                <w:sz w:val="14"/>
                <w:szCs w:val="14"/>
              </w:rPr>
              <w:br/>
              <w:t>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6C7E9E" w14:textId="77777777" w:rsidR="00FB2CF3" w:rsidRPr="00C76DF3" w:rsidRDefault="00FB2CF3" w:rsidP="006767C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9F" w14:textId="77777777" w:rsidR="00FB2CF3" w:rsidRPr="00FB2CF3" w:rsidRDefault="007F588B" w:rsidP="006767CC">
          <w:pPr>
            <w:pStyle w:val="ProductList-OfferingBody"/>
            <w:ind w:left="-72" w:right="-77"/>
            <w:jc w:val="center"/>
            <w:rPr>
              <w:rStyle w:val="Hyperlink"/>
            </w:rPr>
          </w:pPr>
          <w:hyperlink w:anchor="PrivacyandSecurityTerms" w:history="1">
            <w:r w:rsidR="00FB2CF3" w:rsidRPr="00FB2CF3">
              <w:rPr>
                <w:rStyle w:val="Hyperlink"/>
                <w:sz w:val="14"/>
                <w:szCs w:val="14"/>
              </w:rPr>
              <w:t xml:space="preserve">Termos de </w:t>
            </w:r>
            <w:r w:rsidR="00FB2CF3" w:rsidRPr="00FB2CF3">
              <w:rPr>
                <w:rStyle w:val="Hyperlink"/>
                <w:sz w:val="14"/>
                <w:szCs w:val="14"/>
              </w:rPr>
              <w:br/>
              <w:t>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EA0" w14:textId="77777777" w:rsidR="00FB2CF3" w:rsidRPr="00C76DF3" w:rsidRDefault="00FB2CF3" w:rsidP="006767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A1" w14:textId="77777777" w:rsidR="00FB2CF3" w:rsidRPr="00FB2CF3" w:rsidRDefault="007F588B" w:rsidP="006767CC">
          <w:pPr>
            <w:pStyle w:val="ProductList-OfferingBody"/>
            <w:ind w:left="-72" w:right="-77"/>
            <w:jc w:val="center"/>
            <w:rPr>
              <w:rStyle w:val="Hyperlink"/>
            </w:rPr>
          </w:pPr>
          <w:hyperlink w:anchor="OnlineServiceSpecificTerms" w:history="1">
            <w:r w:rsidR="00FB2CF3" w:rsidRPr="00FB2CF3">
              <w:rPr>
                <w:rStyle w:val="Hyperlink"/>
                <w:sz w:val="14"/>
                <w:szCs w:val="14"/>
              </w:rPr>
              <w:t xml:space="preserve">Termos Específicos </w:t>
            </w:r>
            <w:r w:rsidR="00FB2CF3" w:rsidRPr="00FB2CF3">
              <w:rPr>
                <w:rStyle w:val="Hyperlink"/>
                <w:sz w:val="14"/>
                <w:szCs w:val="14"/>
              </w:rPr>
              <w:br/>
              <w:t>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EA2" w14:textId="77777777" w:rsidR="00FB2CF3" w:rsidRPr="00C76DF3" w:rsidRDefault="00FB2CF3" w:rsidP="006767C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A3" w14:textId="77777777" w:rsidR="00FB2CF3" w:rsidRPr="00FB2CF3" w:rsidRDefault="007F588B" w:rsidP="006767CC">
          <w:pPr>
            <w:pStyle w:val="ProductList-OfferingBody"/>
            <w:ind w:left="-72" w:right="-76"/>
            <w:jc w:val="center"/>
            <w:rPr>
              <w:rStyle w:val="Hyperlink"/>
            </w:rPr>
          </w:pPr>
          <w:hyperlink w:anchor="Attachment1" w:history="1">
            <w:r w:rsidR="00FB2CF3" w:rsidRPr="00FB2CF3">
              <w:rPr>
                <w:rStyle w:val="Hyperlink"/>
                <w:sz w:val="14"/>
                <w:szCs w:val="14"/>
              </w:rPr>
              <w:t>Anexo</w:t>
            </w:r>
          </w:hyperlink>
        </w:p>
      </w:tc>
    </w:tr>
  </w:tbl>
  <w:p w14:paraId="516C7EA5" w14:textId="77777777" w:rsidR="00FB2CF3" w:rsidRPr="00A64072" w:rsidRDefault="00FB2CF3" w:rsidP="00A64072">
    <w:pPr>
      <w:pStyle w:val="Footer"/>
      <w:rPr>
        <w:sz w:val="14"/>
        <w:szCs w:val="14"/>
        <w:lang w:val="en-US" w:eastAsia="en-US" w:bidi="ar-S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0A5B6C" w:rsidRPr="00C76DF3" w14:paraId="516C7EB1" w14:textId="77777777" w:rsidTr="00FB2CF3">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EA6" w14:textId="77777777" w:rsidR="000A5B6C" w:rsidRPr="00FB2CF3" w:rsidRDefault="007F588B" w:rsidP="00FB2CF3">
          <w:pPr>
            <w:pStyle w:val="ProductList-OfferingBody"/>
            <w:ind w:left="-77" w:right="-73"/>
            <w:jc w:val="center"/>
            <w:rPr>
              <w:rStyle w:val="Hyperlink"/>
            </w:rPr>
          </w:pPr>
          <w:hyperlink w:anchor="TableofContents" w:history="1">
            <w:r w:rsidR="000A5B6C" w:rsidRPr="00FB2CF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6C7EA7" w14:textId="77777777" w:rsidR="000A5B6C" w:rsidRPr="00C76DF3" w:rsidRDefault="000A5B6C" w:rsidP="00FB2C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6C7EA8" w14:textId="77777777" w:rsidR="000A5B6C" w:rsidRPr="00FB2CF3" w:rsidRDefault="007F588B" w:rsidP="00FB2CF3">
          <w:pPr>
            <w:pStyle w:val="ProductList-OfferingBody"/>
            <w:ind w:left="-72" w:right="-74"/>
            <w:jc w:val="center"/>
            <w:rPr>
              <w:rStyle w:val="Hyperlink"/>
            </w:rPr>
          </w:pPr>
          <w:hyperlink w:anchor="Introduction" w:history="1">
            <w:r w:rsidR="000A5B6C" w:rsidRPr="00FB2CF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C7EA9" w14:textId="77777777" w:rsidR="000A5B6C" w:rsidRPr="00C76DF3" w:rsidRDefault="000A5B6C" w:rsidP="00FB2C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AA" w14:textId="77777777" w:rsidR="000A5B6C" w:rsidRPr="00FB2CF3" w:rsidRDefault="007F588B" w:rsidP="00FB2CF3">
          <w:pPr>
            <w:pStyle w:val="ProductList-OfferingBody"/>
            <w:ind w:left="-72" w:right="-75"/>
            <w:jc w:val="center"/>
            <w:rPr>
              <w:rStyle w:val="Hyperlink"/>
            </w:rPr>
          </w:pPr>
          <w:hyperlink w:anchor="GeneralTerms" w:history="1">
            <w:r w:rsidR="000A5B6C" w:rsidRPr="00FB2CF3">
              <w:rPr>
                <w:rStyle w:val="Hyperlink"/>
                <w:sz w:val="14"/>
                <w:szCs w:val="14"/>
              </w:rPr>
              <w:t xml:space="preserve">Termos de </w:t>
            </w:r>
            <w:r w:rsidR="000A5B6C" w:rsidRPr="00FB2CF3">
              <w:rPr>
                <w:rStyle w:val="Hyperlink"/>
                <w:sz w:val="14"/>
                <w:szCs w:val="14"/>
              </w:rPr>
              <w:br/>
              <w:t>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6C7EAB" w14:textId="77777777" w:rsidR="000A5B6C" w:rsidRPr="00C76DF3" w:rsidRDefault="000A5B6C" w:rsidP="00FB2C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AC" w14:textId="77777777" w:rsidR="000A5B6C" w:rsidRPr="00FB2CF3" w:rsidRDefault="007F588B" w:rsidP="00FB2CF3">
          <w:pPr>
            <w:pStyle w:val="ProductList-OfferingBody"/>
            <w:ind w:left="-72" w:right="-77"/>
            <w:jc w:val="center"/>
            <w:rPr>
              <w:rStyle w:val="Hyperlink"/>
            </w:rPr>
          </w:pPr>
          <w:hyperlink w:anchor="PrivacyandSecurityTerms" w:history="1">
            <w:r w:rsidR="000A5B6C" w:rsidRPr="00FB2CF3">
              <w:rPr>
                <w:rStyle w:val="Hyperlink"/>
                <w:sz w:val="14"/>
                <w:szCs w:val="14"/>
              </w:rPr>
              <w:t xml:space="preserve">Termos de </w:t>
            </w:r>
            <w:r w:rsidR="000A5B6C" w:rsidRPr="00FB2CF3">
              <w:rPr>
                <w:rStyle w:val="Hyperlink"/>
                <w:sz w:val="14"/>
                <w:szCs w:val="14"/>
              </w:rPr>
              <w:br/>
              <w:t>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EAD" w14:textId="77777777" w:rsidR="000A5B6C" w:rsidRPr="00C76DF3" w:rsidRDefault="000A5B6C"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AE" w14:textId="77777777" w:rsidR="000A5B6C" w:rsidRPr="00FB2CF3" w:rsidRDefault="007F588B" w:rsidP="00FB2CF3">
          <w:pPr>
            <w:pStyle w:val="ProductList-OfferingBody"/>
            <w:ind w:left="-72" w:right="-77"/>
            <w:jc w:val="center"/>
            <w:rPr>
              <w:rStyle w:val="Hyperlink"/>
            </w:rPr>
          </w:pPr>
          <w:hyperlink w:anchor="OnlineServiceSpecificTerms" w:history="1">
            <w:r w:rsidR="000A5B6C" w:rsidRPr="00FB2CF3">
              <w:rPr>
                <w:rStyle w:val="Hyperlink"/>
                <w:sz w:val="14"/>
                <w:szCs w:val="14"/>
              </w:rPr>
              <w:t xml:space="preserve">Termos Específicos </w:t>
            </w:r>
            <w:r w:rsidR="000A5B6C" w:rsidRPr="00FB2CF3">
              <w:rPr>
                <w:rStyle w:val="Hyperlink"/>
                <w:sz w:val="14"/>
                <w:szCs w:val="14"/>
              </w:rPr>
              <w:br/>
              <w:t>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EAF" w14:textId="77777777" w:rsidR="000A5B6C" w:rsidRPr="00C76DF3" w:rsidRDefault="000A5B6C"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B0" w14:textId="77777777" w:rsidR="000A5B6C" w:rsidRPr="00FB2CF3" w:rsidRDefault="007F588B" w:rsidP="00FB2CF3">
          <w:pPr>
            <w:pStyle w:val="ProductList-OfferingBody"/>
            <w:ind w:left="-72" w:right="-76"/>
            <w:jc w:val="center"/>
            <w:rPr>
              <w:rStyle w:val="Hyperlink"/>
            </w:rPr>
          </w:pPr>
          <w:hyperlink w:anchor="Attachment1" w:history="1">
            <w:r w:rsidR="000A5B6C" w:rsidRPr="00FB2CF3">
              <w:rPr>
                <w:rStyle w:val="Hyperlink"/>
                <w:sz w:val="14"/>
                <w:szCs w:val="14"/>
              </w:rPr>
              <w:t>Anexo</w:t>
            </w:r>
          </w:hyperlink>
        </w:p>
      </w:tc>
    </w:tr>
  </w:tbl>
  <w:p w14:paraId="516C7EB2" w14:textId="77777777" w:rsidR="000A5B6C" w:rsidRPr="00591643" w:rsidRDefault="000A5B6C" w:rsidP="00FB2CF3">
    <w:pPr>
      <w:pStyle w:val="Footer"/>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FB2CF3" w:rsidRPr="00C76DF3" w14:paraId="516C7EBE" w14:textId="77777777" w:rsidTr="00FB2CF3">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EB3" w14:textId="77777777" w:rsidR="00FB2CF3" w:rsidRPr="00FB2CF3" w:rsidRDefault="007F588B" w:rsidP="00FB2CF3">
          <w:pPr>
            <w:pStyle w:val="ProductList-OfferingBody"/>
            <w:ind w:left="-77" w:right="-73"/>
            <w:jc w:val="center"/>
            <w:rPr>
              <w:rStyle w:val="Hyperlink"/>
            </w:rPr>
          </w:pPr>
          <w:hyperlink w:anchor="TableofContents" w:history="1">
            <w:r w:rsidR="00FB2CF3" w:rsidRPr="00FB2CF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6C7EB4" w14:textId="77777777" w:rsidR="00FB2CF3" w:rsidRPr="00C76DF3" w:rsidRDefault="00FB2CF3" w:rsidP="00FB2C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6C7EB5" w14:textId="77777777" w:rsidR="00FB2CF3" w:rsidRPr="00FB2CF3" w:rsidRDefault="007F588B" w:rsidP="00FB2CF3">
          <w:pPr>
            <w:pStyle w:val="ProductList-OfferingBody"/>
            <w:ind w:left="-72" w:right="-74"/>
            <w:jc w:val="center"/>
            <w:rPr>
              <w:rStyle w:val="Hyperlink"/>
            </w:rPr>
          </w:pPr>
          <w:hyperlink w:anchor="Introduction" w:history="1">
            <w:r w:rsidR="00FB2CF3" w:rsidRPr="00FB2CF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C7EB6" w14:textId="77777777" w:rsidR="00FB2CF3" w:rsidRPr="00C76DF3" w:rsidRDefault="00FB2CF3" w:rsidP="00FB2C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B7" w14:textId="77777777" w:rsidR="00FB2CF3" w:rsidRPr="00FB2CF3" w:rsidRDefault="007F588B" w:rsidP="00FB2CF3">
          <w:pPr>
            <w:pStyle w:val="ProductList-OfferingBody"/>
            <w:ind w:left="-72" w:right="-75"/>
            <w:jc w:val="center"/>
            <w:rPr>
              <w:rStyle w:val="Hyperlink"/>
            </w:rPr>
          </w:pPr>
          <w:hyperlink w:anchor="GeneralTerms" w:history="1">
            <w:r w:rsidR="00FB2CF3" w:rsidRPr="00FB2CF3">
              <w:rPr>
                <w:rStyle w:val="Hyperlink"/>
                <w:sz w:val="14"/>
                <w:szCs w:val="14"/>
              </w:rPr>
              <w:t xml:space="preserve">Termos de </w:t>
            </w:r>
            <w:r w:rsidR="00FB2CF3" w:rsidRPr="00FB2CF3">
              <w:rPr>
                <w:rStyle w:val="Hyperlink"/>
                <w:sz w:val="14"/>
                <w:szCs w:val="14"/>
              </w:rPr>
              <w:br/>
              <w:t>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6C7EB8" w14:textId="77777777" w:rsidR="00FB2CF3" w:rsidRPr="00C76DF3" w:rsidRDefault="00FB2CF3" w:rsidP="00FB2C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B9" w14:textId="77777777" w:rsidR="00FB2CF3" w:rsidRPr="00FB2CF3" w:rsidRDefault="007F588B" w:rsidP="00FB2CF3">
          <w:pPr>
            <w:pStyle w:val="ProductList-OfferingBody"/>
            <w:ind w:left="-72" w:right="-77"/>
            <w:jc w:val="center"/>
            <w:rPr>
              <w:rStyle w:val="Hyperlink"/>
            </w:rPr>
          </w:pPr>
          <w:hyperlink w:anchor="PrivacyandSecurityTerms" w:history="1">
            <w:r w:rsidR="00FB2CF3" w:rsidRPr="00FB2CF3">
              <w:rPr>
                <w:rStyle w:val="Hyperlink"/>
                <w:sz w:val="14"/>
                <w:szCs w:val="14"/>
              </w:rPr>
              <w:t xml:space="preserve">Termos de </w:t>
            </w:r>
            <w:r w:rsidR="00FB2CF3" w:rsidRPr="00FB2CF3">
              <w:rPr>
                <w:rStyle w:val="Hyperlink"/>
                <w:sz w:val="14"/>
                <w:szCs w:val="14"/>
              </w:rPr>
              <w:br/>
              <w:t>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EBA" w14:textId="77777777" w:rsidR="00FB2CF3" w:rsidRPr="00C76DF3" w:rsidRDefault="00FB2CF3"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BB" w14:textId="77777777" w:rsidR="00FB2CF3" w:rsidRPr="00FB2CF3" w:rsidRDefault="007F588B" w:rsidP="00FB2CF3">
          <w:pPr>
            <w:pStyle w:val="ProductList-OfferingBody"/>
            <w:ind w:left="-72" w:right="-77"/>
            <w:jc w:val="center"/>
            <w:rPr>
              <w:rStyle w:val="Hyperlink"/>
            </w:rPr>
          </w:pPr>
          <w:hyperlink w:anchor="OnlineServiceSpecificTerms" w:history="1">
            <w:r w:rsidR="00FB2CF3" w:rsidRPr="00FB2CF3">
              <w:rPr>
                <w:rStyle w:val="Hyperlink"/>
                <w:sz w:val="14"/>
                <w:szCs w:val="14"/>
              </w:rPr>
              <w:t xml:space="preserve">Termos Específicos </w:t>
            </w:r>
            <w:r w:rsidR="00FB2CF3" w:rsidRPr="00FB2CF3">
              <w:rPr>
                <w:rStyle w:val="Hyperlink"/>
                <w:sz w:val="14"/>
                <w:szCs w:val="14"/>
              </w:rPr>
              <w:br/>
              <w:t>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EBC" w14:textId="77777777" w:rsidR="00FB2CF3" w:rsidRPr="00C76DF3" w:rsidRDefault="00FB2CF3"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BD" w14:textId="77777777" w:rsidR="00FB2CF3" w:rsidRPr="00FB2CF3" w:rsidRDefault="007F588B" w:rsidP="00FB2CF3">
          <w:pPr>
            <w:pStyle w:val="ProductList-OfferingBody"/>
            <w:ind w:left="-72" w:right="-76"/>
            <w:jc w:val="center"/>
            <w:rPr>
              <w:rStyle w:val="Hyperlink"/>
            </w:rPr>
          </w:pPr>
          <w:hyperlink w:anchor="Attachment1" w:history="1">
            <w:r w:rsidR="00FB2CF3" w:rsidRPr="00FB2CF3">
              <w:rPr>
                <w:rStyle w:val="Hyperlink"/>
                <w:sz w:val="14"/>
                <w:szCs w:val="14"/>
              </w:rPr>
              <w:t>Anexo</w:t>
            </w:r>
          </w:hyperlink>
        </w:p>
      </w:tc>
    </w:tr>
  </w:tbl>
  <w:p w14:paraId="516C7EBF" w14:textId="77777777" w:rsidR="00FB2CF3" w:rsidRPr="00591643" w:rsidRDefault="00FB2CF3" w:rsidP="00A64072">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FB2CF3" w:rsidRPr="00C76DF3" w14:paraId="516C7ECB" w14:textId="77777777" w:rsidTr="00FB2CF3">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EC0" w14:textId="77777777" w:rsidR="00FB2CF3" w:rsidRPr="00FB2CF3" w:rsidRDefault="007F588B" w:rsidP="00FB2CF3">
          <w:pPr>
            <w:pStyle w:val="ProductList-OfferingBody"/>
            <w:ind w:left="-77" w:right="-73"/>
            <w:jc w:val="center"/>
            <w:rPr>
              <w:rStyle w:val="Hyperlink"/>
            </w:rPr>
          </w:pPr>
          <w:hyperlink w:anchor="TableofContents" w:history="1">
            <w:r w:rsidR="00FB2CF3" w:rsidRPr="00FB2CF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6C7EC1" w14:textId="77777777" w:rsidR="00FB2CF3" w:rsidRPr="00C76DF3" w:rsidRDefault="00FB2CF3" w:rsidP="00FB2C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EC2" w14:textId="77777777" w:rsidR="00FB2CF3" w:rsidRPr="00FB2CF3" w:rsidRDefault="007F588B" w:rsidP="00FB2CF3">
          <w:pPr>
            <w:pStyle w:val="ProductList-OfferingBody"/>
            <w:ind w:left="-72" w:right="-74"/>
            <w:jc w:val="center"/>
            <w:rPr>
              <w:rStyle w:val="Hyperlink"/>
            </w:rPr>
          </w:pPr>
          <w:hyperlink w:anchor="Introduction" w:history="1">
            <w:r w:rsidR="00FB2CF3" w:rsidRPr="00FB2CF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C7EC3" w14:textId="77777777" w:rsidR="00FB2CF3" w:rsidRPr="00C76DF3" w:rsidRDefault="00FB2CF3" w:rsidP="00FB2C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6C7EC4" w14:textId="77777777" w:rsidR="00FB2CF3" w:rsidRPr="00FB2CF3" w:rsidRDefault="007F588B" w:rsidP="00FB2CF3">
          <w:pPr>
            <w:pStyle w:val="ProductList-OfferingBody"/>
            <w:ind w:left="-72" w:right="-75"/>
            <w:jc w:val="center"/>
            <w:rPr>
              <w:rStyle w:val="Hyperlink"/>
            </w:rPr>
          </w:pPr>
          <w:hyperlink w:anchor="GeneralTerms" w:history="1">
            <w:r w:rsidR="00FB2CF3" w:rsidRPr="00FB2CF3">
              <w:rPr>
                <w:rStyle w:val="Hyperlink"/>
                <w:sz w:val="14"/>
                <w:szCs w:val="14"/>
              </w:rPr>
              <w:t xml:space="preserve">Termos de </w:t>
            </w:r>
            <w:r w:rsidR="00FB2CF3" w:rsidRPr="00FB2CF3">
              <w:rPr>
                <w:rStyle w:val="Hyperlink"/>
                <w:sz w:val="14"/>
                <w:szCs w:val="14"/>
              </w:rPr>
              <w:br/>
              <w:t>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6C7EC5" w14:textId="77777777" w:rsidR="00FB2CF3" w:rsidRPr="00C76DF3" w:rsidRDefault="00FB2CF3" w:rsidP="00FB2C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C6" w14:textId="77777777" w:rsidR="00FB2CF3" w:rsidRPr="00FB2CF3" w:rsidRDefault="007F588B" w:rsidP="00FB2CF3">
          <w:pPr>
            <w:pStyle w:val="ProductList-OfferingBody"/>
            <w:ind w:left="-72" w:right="-77"/>
            <w:jc w:val="center"/>
            <w:rPr>
              <w:rStyle w:val="Hyperlink"/>
            </w:rPr>
          </w:pPr>
          <w:hyperlink w:anchor="PrivacyandSecurityTerms" w:history="1">
            <w:r w:rsidR="00FB2CF3" w:rsidRPr="00FB2CF3">
              <w:rPr>
                <w:rStyle w:val="Hyperlink"/>
                <w:sz w:val="14"/>
                <w:szCs w:val="14"/>
              </w:rPr>
              <w:t xml:space="preserve">Termos de </w:t>
            </w:r>
            <w:r w:rsidR="00FB2CF3" w:rsidRPr="00FB2CF3">
              <w:rPr>
                <w:rStyle w:val="Hyperlink"/>
                <w:sz w:val="14"/>
                <w:szCs w:val="14"/>
              </w:rPr>
              <w:br/>
              <w:t>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EC7" w14:textId="77777777" w:rsidR="00FB2CF3" w:rsidRPr="00C76DF3" w:rsidRDefault="00FB2CF3"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C8" w14:textId="77777777" w:rsidR="00FB2CF3" w:rsidRPr="00FB2CF3" w:rsidRDefault="007F588B" w:rsidP="00FB2CF3">
          <w:pPr>
            <w:pStyle w:val="ProductList-OfferingBody"/>
            <w:ind w:left="-72" w:right="-77"/>
            <w:jc w:val="center"/>
            <w:rPr>
              <w:rStyle w:val="Hyperlink"/>
            </w:rPr>
          </w:pPr>
          <w:hyperlink w:anchor="OnlineServiceSpecificTerms" w:history="1">
            <w:r w:rsidR="00FB2CF3" w:rsidRPr="00FB2CF3">
              <w:rPr>
                <w:rStyle w:val="Hyperlink"/>
                <w:sz w:val="14"/>
                <w:szCs w:val="14"/>
              </w:rPr>
              <w:t xml:space="preserve">Termos Específicos </w:t>
            </w:r>
            <w:r w:rsidR="00FB2CF3" w:rsidRPr="00FB2CF3">
              <w:rPr>
                <w:rStyle w:val="Hyperlink"/>
                <w:sz w:val="14"/>
                <w:szCs w:val="14"/>
              </w:rPr>
              <w:br/>
              <w:t>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EC9" w14:textId="77777777" w:rsidR="00FB2CF3" w:rsidRPr="00C76DF3" w:rsidRDefault="00FB2CF3"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CA" w14:textId="77777777" w:rsidR="00FB2CF3" w:rsidRPr="00FB2CF3" w:rsidRDefault="007F588B" w:rsidP="00FB2CF3">
          <w:pPr>
            <w:pStyle w:val="ProductList-OfferingBody"/>
            <w:ind w:left="-72" w:right="-76"/>
            <w:jc w:val="center"/>
            <w:rPr>
              <w:rStyle w:val="Hyperlink"/>
            </w:rPr>
          </w:pPr>
          <w:hyperlink w:anchor="Attachment1" w:history="1">
            <w:r w:rsidR="00FB2CF3" w:rsidRPr="00FB2CF3">
              <w:rPr>
                <w:rStyle w:val="Hyperlink"/>
                <w:sz w:val="14"/>
                <w:szCs w:val="14"/>
              </w:rPr>
              <w:t>Anexo</w:t>
            </w:r>
          </w:hyperlink>
        </w:p>
      </w:tc>
    </w:tr>
  </w:tbl>
  <w:p w14:paraId="516C7ECC" w14:textId="77777777" w:rsidR="00FB2CF3" w:rsidRPr="00591643" w:rsidRDefault="00FB2CF3" w:rsidP="00FB2CF3">
    <w:pPr>
      <w:pStyle w:val="Footer"/>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FB2CF3" w:rsidRPr="00C76DF3" w14:paraId="516C7ED8" w14:textId="77777777" w:rsidTr="00FB2CF3">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ECD" w14:textId="77777777" w:rsidR="00FB2CF3" w:rsidRPr="00FB2CF3" w:rsidRDefault="007F588B" w:rsidP="00FB2CF3">
          <w:pPr>
            <w:pStyle w:val="ProductList-OfferingBody"/>
            <w:ind w:left="-77" w:right="-73"/>
            <w:jc w:val="center"/>
            <w:rPr>
              <w:rStyle w:val="Hyperlink"/>
            </w:rPr>
          </w:pPr>
          <w:hyperlink w:anchor="TableofContents" w:history="1">
            <w:r w:rsidR="00FB2CF3" w:rsidRPr="00FB2CF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6C7ECE" w14:textId="77777777" w:rsidR="00FB2CF3" w:rsidRPr="00C76DF3" w:rsidRDefault="00FB2CF3" w:rsidP="00FB2C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ECF" w14:textId="77777777" w:rsidR="00FB2CF3" w:rsidRPr="00FB2CF3" w:rsidRDefault="007F588B" w:rsidP="00FB2CF3">
          <w:pPr>
            <w:pStyle w:val="ProductList-OfferingBody"/>
            <w:ind w:left="-72" w:right="-74"/>
            <w:jc w:val="center"/>
            <w:rPr>
              <w:rStyle w:val="Hyperlink"/>
            </w:rPr>
          </w:pPr>
          <w:hyperlink w:anchor="Introduction" w:history="1">
            <w:r w:rsidR="00FB2CF3" w:rsidRPr="00FB2CF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C7ED0" w14:textId="77777777" w:rsidR="00FB2CF3" w:rsidRPr="00C76DF3" w:rsidRDefault="00FB2CF3" w:rsidP="00FB2C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6C7ED1" w14:textId="77777777" w:rsidR="00FB2CF3" w:rsidRPr="00FB2CF3" w:rsidRDefault="007F588B" w:rsidP="00FB2CF3">
          <w:pPr>
            <w:pStyle w:val="ProductList-OfferingBody"/>
            <w:ind w:left="-72" w:right="-75"/>
            <w:jc w:val="center"/>
            <w:rPr>
              <w:rStyle w:val="Hyperlink"/>
            </w:rPr>
          </w:pPr>
          <w:hyperlink w:anchor="GeneralTerms" w:history="1">
            <w:r w:rsidR="00FB2CF3" w:rsidRPr="00FB2CF3">
              <w:rPr>
                <w:rStyle w:val="Hyperlink"/>
                <w:sz w:val="14"/>
                <w:szCs w:val="14"/>
              </w:rPr>
              <w:t xml:space="preserve">Termos de </w:t>
            </w:r>
            <w:r w:rsidR="00FB2CF3" w:rsidRPr="00FB2CF3">
              <w:rPr>
                <w:rStyle w:val="Hyperlink"/>
                <w:sz w:val="14"/>
                <w:szCs w:val="14"/>
              </w:rPr>
              <w:br/>
              <w:t>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6C7ED2" w14:textId="77777777" w:rsidR="00FB2CF3" w:rsidRPr="00C76DF3" w:rsidRDefault="00FB2CF3" w:rsidP="00FB2C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D3" w14:textId="77777777" w:rsidR="00FB2CF3" w:rsidRPr="00FB2CF3" w:rsidRDefault="007F588B" w:rsidP="00FB2CF3">
          <w:pPr>
            <w:pStyle w:val="ProductList-OfferingBody"/>
            <w:ind w:left="-72" w:right="-77"/>
            <w:jc w:val="center"/>
            <w:rPr>
              <w:rStyle w:val="Hyperlink"/>
            </w:rPr>
          </w:pPr>
          <w:hyperlink w:anchor="PrivacyandSecurityTerms" w:history="1">
            <w:r w:rsidR="00FB2CF3" w:rsidRPr="00FB2CF3">
              <w:rPr>
                <w:rStyle w:val="Hyperlink"/>
                <w:sz w:val="14"/>
                <w:szCs w:val="14"/>
              </w:rPr>
              <w:t xml:space="preserve">Termos de </w:t>
            </w:r>
            <w:r w:rsidR="00FB2CF3" w:rsidRPr="00FB2CF3">
              <w:rPr>
                <w:rStyle w:val="Hyperlink"/>
                <w:sz w:val="14"/>
                <w:szCs w:val="14"/>
              </w:rPr>
              <w:br/>
              <w:t>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ED4" w14:textId="77777777" w:rsidR="00FB2CF3" w:rsidRPr="00C76DF3" w:rsidRDefault="00FB2CF3"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D5" w14:textId="77777777" w:rsidR="00FB2CF3" w:rsidRPr="00FB2CF3" w:rsidRDefault="007F588B" w:rsidP="00FB2CF3">
          <w:pPr>
            <w:pStyle w:val="ProductList-OfferingBody"/>
            <w:ind w:left="-72" w:right="-77"/>
            <w:jc w:val="center"/>
            <w:rPr>
              <w:rStyle w:val="Hyperlink"/>
            </w:rPr>
          </w:pPr>
          <w:hyperlink w:anchor="OnlineServiceSpecificTerms" w:history="1">
            <w:r w:rsidR="00FB2CF3" w:rsidRPr="00FB2CF3">
              <w:rPr>
                <w:rStyle w:val="Hyperlink"/>
                <w:sz w:val="14"/>
                <w:szCs w:val="14"/>
              </w:rPr>
              <w:t xml:space="preserve">Termos Específicos </w:t>
            </w:r>
            <w:r w:rsidR="00FB2CF3" w:rsidRPr="00FB2CF3">
              <w:rPr>
                <w:rStyle w:val="Hyperlink"/>
                <w:sz w:val="14"/>
                <w:szCs w:val="14"/>
              </w:rPr>
              <w:br/>
              <w:t>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ED6" w14:textId="77777777" w:rsidR="00FB2CF3" w:rsidRPr="00C76DF3" w:rsidRDefault="00FB2CF3"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D7" w14:textId="77777777" w:rsidR="00FB2CF3" w:rsidRPr="00FB2CF3" w:rsidRDefault="007F588B" w:rsidP="00FB2CF3">
          <w:pPr>
            <w:pStyle w:val="ProductList-OfferingBody"/>
            <w:ind w:left="-72" w:right="-76"/>
            <w:jc w:val="center"/>
            <w:rPr>
              <w:rStyle w:val="Hyperlink"/>
            </w:rPr>
          </w:pPr>
          <w:hyperlink w:anchor="Attachment1" w:history="1">
            <w:r w:rsidR="00FB2CF3" w:rsidRPr="00FB2CF3">
              <w:rPr>
                <w:rStyle w:val="Hyperlink"/>
                <w:sz w:val="14"/>
                <w:szCs w:val="14"/>
              </w:rPr>
              <w:t>Anexo</w:t>
            </w:r>
          </w:hyperlink>
        </w:p>
      </w:tc>
    </w:tr>
  </w:tbl>
  <w:p w14:paraId="516C7ED9" w14:textId="77777777" w:rsidR="00FB2CF3" w:rsidRPr="00591643" w:rsidRDefault="00FB2CF3" w:rsidP="00FB2CF3">
    <w:pPr>
      <w:pStyle w:val="Footer"/>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FB2CF3" w:rsidRPr="00C76DF3" w14:paraId="516C7EE5" w14:textId="77777777" w:rsidTr="00FB2CF3">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EDA" w14:textId="77777777" w:rsidR="00FB2CF3" w:rsidRPr="00FB2CF3" w:rsidRDefault="007F588B" w:rsidP="00FB2CF3">
          <w:pPr>
            <w:pStyle w:val="ProductList-OfferingBody"/>
            <w:ind w:left="-77" w:right="-73"/>
            <w:jc w:val="center"/>
            <w:rPr>
              <w:rStyle w:val="Hyperlink"/>
            </w:rPr>
          </w:pPr>
          <w:hyperlink w:anchor="TableofContents" w:history="1">
            <w:r w:rsidR="00FB2CF3" w:rsidRPr="00FB2CF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6C7EDB" w14:textId="77777777" w:rsidR="00FB2CF3" w:rsidRPr="00C76DF3" w:rsidRDefault="00FB2CF3" w:rsidP="00FB2C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EDC" w14:textId="77777777" w:rsidR="00FB2CF3" w:rsidRPr="00FB2CF3" w:rsidRDefault="007F588B" w:rsidP="00FB2CF3">
          <w:pPr>
            <w:pStyle w:val="ProductList-OfferingBody"/>
            <w:ind w:left="-72" w:right="-74"/>
            <w:jc w:val="center"/>
            <w:rPr>
              <w:rStyle w:val="Hyperlink"/>
            </w:rPr>
          </w:pPr>
          <w:hyperlink w:anchor="Introduction" w:history="1">
            <w:r w:rsidR="00FB2CF3" w:rsidRPr="00FB2CF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C7EDD" w14:textId="77777777" w:rsidR="00FB2CF3" w:rsidRPr="00C76DF3" w:rsidRDefault="00FB2CF3" w:rsidP="00FB2C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EDE" w14:textId="77777777" w:rsidR="00FB2CF3" w:rsidRPr="00FB2CF3" w:rsidRDefault="007F588B" w:rsidP="00FB2CF3">
          <w:pPr>
            <w:pStyle w:val="ProductList-OfferingBody"/>
            <w:ind w:left="-72" w:right="-75"/>
            <w:jc w:val="center"/>
            <w:rPr>
              <w:rStyle w:val="Hyperlink"/>
            </w:rPr>
          </w:pPr>
          <w:hyperlink w:anchor="GeneralTerms" w:history="1">
            <w:r w:rsidR="00FB2CF3" w:rsidRPr="00FB2CF3">
              <w:rPr>
                <w:rStyle w:val="Hyperlink"/>
                <w:sz w:val="14"/>
                <w:szCs w:val="14"/>
              </w:rPr>
              <w:t xml:space="preserve">Termos de </w:t>
            </w:r>
            <w:r w:rsidR="00FB2CF3" w:rsidRPr="00FB2CF3">
              <w:rPr>
                <w:rStyle w:val="Hyperlink"/>
                <w:sz w:val="14"/>
                <w:szCs w:val="14"/>
              </w:rPr>
              <w:br/>
              <w:t>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6C7EDF" w14:textId="77777777" w:rsidR="00FB2CF3" w:rsidRPr="00C76DF3" w:rsidRDefault="00FB2CF3" w:rsidP="00FB2C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6C7EE0" w14:textId="77777777" w:rsidR="00FB2CF3" w:rsidRPr="00FB2CF3" w:rsidRDefault="007F588B" w:rsidP="00FB2CF3">
          <w:pPr>
            <w:pStyle w:val="ProductList-OfferingBody"/>
            <w:ind w:left="-72" w:right="-77"/>
            <w:jc w:val="center"/>
            <w:rPr>
              <w:rStyle w:val="Hyperlink"/>
            </w:rPr>
          </w:pPr>
          <w:hyperlink w:anchor="PrivacyandSecurityTerms" w:history="1">
            <w:r w:rsidR="00FB2CF3" w:rsidRPr="00FB2CF3">
              <w:rPr>
                <w:rStyle w:val="Hyperlink"/>
                <w:sz w:val="14"/>
                <w:szCs w:val="14"/>
              </w:rPr>
              <w:t xml:space="preserve">Termos de </w:t>
            </w:r>
            <w:r w:rsidR="00FB2CF3" w:rsidRPr="00FB2CF3">
              <w:rPr>
                <w:rStyle w:val="Hyperlink"/>
                <w:sz w:val="14"/>
                <w:szCs w:val="14"/>
              </w:rPr>
              <w:br/>
              <w:t>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EE1" w14:textId="77777777" w:rsidR="00FB2CF3" w:rsidRPr="00C76DF3" w:rsidRDefault="00FB2CF3"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E2" w14:textId="77777777" w:rsidR="00FB2CF3" w:rsidRPr="00FB2CF3" w:rsidRDefault="007F588B" w:rsidP="00FB2CF3">
          <w:pPr>
            <w:pStyle w:val="ProductList-OfferingBody"/>
            <w:ind w:left="-72" w:right="-77"/>
            <w:jc w:val="center"/>
            <w:rPr>
              <w:rStyle w:val="Hyperlink"/>
            </w:rPr>
          </w:pPr>
          <w:hyperlink w:anchor="OnlineServiceSpecificTerms" w:history="1">
            <w:r w:rsidR="00FB2CF3" w:rsidRPr="00FB2CF3">
              <w:rPr>
                <w:rStyle w:val="Hyperlink"/>
                <w:sz w:val="14"/>
                <w:szCs w:val="14"/>
              </w:rPr>
              <w:t xml:space="preserve">Termos Específicos </w:t>
            </w:r>
            <w:r w:rsidR="00FB2CF3" w:rsidRPr="00FB2CF3">
              <w:rPr>
                <w:rStyle w:val="Hyperlink"/>
                <w:sz w:val="14"/>
                <w:szCs w:val="14"/>
              </w:rPr>
              <w:br/>
              <w:t>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EE3" w14:textId="77777777" w:rsidR="00FB2CF3" w:rsidRPr="00C76DF3" w:rsidRDefault="00FB2CF3"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E4" w14:textId="77777777" w:rsidR="00FB2CF3" w:rsidRPr="00FB2CF3" w:rsidRDefault="007F588B" w:rsidP="00FB2CF3">
          <w:pPr>
            <w:pStyle w:val="ProductList-OfferingBody"/>
            <w:ind w:left="-72" w:right="-76"/>
            <w:jc w:val="center"/>
            <w:rPr>
              <w:rStyle w:val="Hyperlink"/>
            </w:rPr>
          </w:pPr>
          <w:hyperlink w:anchor="Attachment1" w:history="1">
            <w:r w:rsidR="00FB2CF3" w:rsidRPr="00FB2CF3">
              <w:rPr>
                <w:rStyle w:val="Hyperlink"/>
                <w:sz w:val="14"/>
                <w:szCs w:val="14"/>
              </w:rPr>
              <w:t>Anexo</w:t>
            </w:r>
          </w:hyperlink>
        </w:p>
      </w:tc>
    </w:tr>
  </w:tbl>
  <w:p w14:paraId="516C7EE6" w14:textId="77777777" w:rsidR="00FB2CF3" w:rsidRPr="00591643" w:rsidRDefault="00FB2CF3" w:rsidP="00FB2CF3">
    <w:pPr>
      <w:pStyle w:val="Footer"/>
      <w:rPr>
        <w:sz w:val="14"/>
        <w:szCs w:val="14"/>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FB2CF3" w:rsidRPr="00C76DF3" w14:paraId="516C7EF2" w14:textId="77777777" w:rsidTr="00FB2CF3">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EE7" w14:textId="77777777" w:rsidR="00FB2CF3" w:rsidRPr="00FB2CF3" w:rsidRDefault="007F588B" w:rsidP="00FB2CF3">
          <w:pPr>
            <w:pStyle w:val="ProductList-OfferingBody"/>
            <w:ind w:left="-77" w:right="-73"/>
            <w:jc w:val="center"/>
            <w:rPr>
              <w:rStyle w:val="Hyperlink"/>
            </w:rPr>
          </w:pPr>
          <w:hyperlink w:anchor="TableofContents" w:history="1">
            <w:r w:rsidR="00FB2CF3" w:rsidRPr="00FB2CF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6C7EE8" w14:textId="77777777" w:rsidR="00FB2CF3" w:rsidRPr="00C76DF3" w:rsidRDefault="00FB2CF3" w:rsidP="00FB2C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EE9" w14:textId="77777777" w:rsidR="00FB2CF3" w:rsidRPr="00FB2CF3" w:rsidRDefault="007F588B" w:rsidP="00FB2CF3">
          <w:pPr>
            <w:pStyle w:val="ProductList-OfferingBody"/>
            <w:ind w:left="-72" w:right="-74"/>
            <w:jc w:val="center"/>
            <w:rPr>
              <w:rStyle w:val="Hyperlink"/>
            </w:rPr>
          </w:pPr>
          <w:hyperlink w:anchor="Introduction" w:history="1">
            <w:r w:rsidR="00FB2CF3" w:rsidRPr="00FB2CF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C7EEA" w14:textId="77777777" w:rsidR="00FB2CF3" w:rsidRPr="00C76DF3" w:rsidRDefault="00FB2CF3" w:rsidP="00FB2C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EEB" w14:textId="77777777" w:rsidR="00FB2CF3" w:rsidRPr="00FB2CF3" w:rsidRDefault="007F588B" w:rsidP="00FB2CF3">
          <w:pPr>
            <w:pStyle w:val="ProductList-OfferingBody"/>
            <w:ind w:left="-72" w:right="-75"/>
            <w:jc w:val="center"/>
            <w:rPr>
              <w:rStyle w:val="Hyperlink"/>
            </w:rPr>
          </w:pPr>
          <w:hyperlink w:anchor="GeneralTerms" w:history="1">
            <w:r w:rsidR="00FB2CF3" w:rsidRPr="00FB2CF3">
              <w:rPr>
                <w:rStyle w:val="Hyperlink"/>
                <w:sz w:val="14"/>
                <w:szCs w:val="14"/>
              </w:rPr>
              <w:t xml:space="preserve">Termos de </w:t>
            </w:r>
            <w:r w:rsidR="00FB2CF3" w:rsidRPr="00FB2CF3">
              <w:rPr>
                <w:rStyle w:val="Hyperlink"/>
                <w:sz w:val="14"/>
                <w:szCs w:val="14"/>
              </w:rPr>
              <w:br/>
              <w:t>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6C7EEC" w14:textId="77777777" w:rsidR="00FB2CF3" w:rsidRPr="00C76DF3" w:rsidRDefault="00FB2CF3" w:rsidP="00FB2C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6C7EED" w14:textId="77777777" w:rsidR="00FB2CF3" w:rsidRPr="00FB2CF3" w:rsidRDefault="007F588B" w:rsidP="00FB2CF3">
          <w:pPr>
            <w:pStyle w:val="ProductList-OfferingBody"/>
            <w:ind w:left="-72" w:right="-77"/>
            <w:jc w:val="center"/>
            <w:rPr>
              <w:rStyle w:val="Hyperlink"/>
            </w:rPr>
          </w:pPr>
          <w:hyperlink w:anchor="PrivacyandSecurityTerms" w:history="1">
            <w:r w:rsidR="00FB2CF3" w:rsidRPr="00FB2CF3">
              <w:rPr>
                <w:rStyle w:val="Hyperlink"/>
                <w:sz w:val="14"/>
                <w:szCs w:val="14"/>
              </w:rPr>
              <w:t xml:space="preserve">Termos de </w:t>
            </w:r>
            <w:r w:rsidR="00FB2CF3" w:rsidRPr="00FB2CF3">
              <w:rPr>
                <w:rStyle w:val="Hyperlink"/>
                <w:sz w:val="14"/>
                <w:szCs w:val="14"/>
              </w:rPr>
              <w:br/>
              <w:t>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EEE" w14:textId="77777777" w:rsidR="00FB2CF3" w:rsidRPr="00C76DF3" w:rsidRDefault="00FB2CF3"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EF" w14:textId="77777777" w:rsidR="00FB2CF3" w:rsidRPr="00FB2CF3" w:rsidRDefault="007F588B" w:rsidP="00FB2CF3">
          <w:pPr>
            <w:pStyle w:val="ProductList-OfferingBody"/>
            <w:ind w:left="-72" w:right="-77"/>
            <w:jc w:val="center"/>
            <w:rPr>
              <w:rStyle w:val="Hyperlink"/>
            </w:rPr>
          </w:pPr>
          <w:hyperlink w:anchor="OnlineServiceSpecificTerms" w:history="1">
            <w:r w:rsidR="00FB2CF3" w:rsidRPr="00FB2CF3">
              <w:rPr>
                <w:rStyle w:val="Hyperlink"/>
                <w:sz w:val="14"/>
                <w:szCs w:val="14"/>
              </w:rPr>
              <w:t xml:space="preserve">Termos Específicos </w:t>
            </w:r>
            <w:r w:rsidR="00FB2CF3" w:rsidRPr="00FB2CF3">
              <w:rPr>
                <w:rStyle w:val="Hyperlink"/>
                <w:sz w:val="14"/>
                <w:szCs w:val="14"/>
              </w:rPr>
              <w:br/>
              <w:t>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EF0" w14:textId="77777777" w:rsidR="00FB2CF3" w:rsidRPr="00C76DF3" w:rsidRDefault="00FB2CF3"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F1" w14:textId="77777777" w:rsidR="00FB2CF3" w:rsidRPr="00FB2CF3" w:rsidRDefault="007F588B" w:rsidP="00FB2CF3">
          <w:pPr>
            <w:pStyle w:val="ProductList-OfferingBody"/>
            <w:ind w:left="-72" w:right="-76"/>
            <w:jc w:val="center"/>
            <w:rPr>
              <w:rStyle w:val="Hyperlink"/>
            </w:rPr>
          </w:pPr>
          <w:hyperlink w:anchor="Attachment1" w:history="1">
            <w:r w:rsidR="00FB2CF3" w:rsidRPr="00FB2CF3">
              <w:rPr>
                <w:rStyle w:val="Hyperlink"/>
                <w:sz w:val="14"/>
                <w:szCs w:val="14"/>
              </w:rPr>
              <w:t>Anexo</w:t>
            </w:r>
          </w:hyperlink>
        </w:p>
      </w:tc>
    </w:tr>
  </w:tbl>
  <w:p w14:paraId="516C7EF3" w14:textId="77777777" w:rsidR="00FB2CF3" w:rsidRPr="00591643" w:rsidRDefault="00FB2CF3" w:rsidP="000B5E2A">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FB2CF3" w:rsidRPr="00C76DF3" w14:paraId="516C7EFF" w14:textId="77777777" w:rsidTr="00FB2CF3">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EF4" w14:textId="77777777" w:rsidR="00FB2CF3" w:rsidRPr="00FB2CF3" w:rsidRDefault="007F588B" w:rsidP="00FB2CF3">
          <w:pPr>
            <w:pStyle w:val="ProductList-OfferingBody"/>
            <w:ind w:left="-77" w:right="-73"/>
            <w:jc w:val="center"/>
            <w:rPr>
              <w:rStyle w:val="Hyperlink"/>
            </w:rPr>
          </w:pPr>
          <w:hyperlink w:anchor="TableofContents" w:history="1">
            <w:r w:rsidR="00FB2CF3" w:rsidRPr="00FB2CF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6C7EF5" w14:textId="77777777" w:rsidR="00FB2CF3" w:rsidRPr="00C76DF3" w:rsidRDefault="00FB2CF3" w:rsidP="00FB2C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EF6" w14:textId="77777777" w:rsidR="00FB2CF3" w:rsidRPr="00FB2CF3" w:rsidRDefault="007F588B" w:rsidP="00FB2CF3">
          <w:pPr>
            <w:pStyle w:val="ProductList-OfferingBody"/>
            <w:ind w:left="-72" w:right="-74"/>
            <w:jc w:val="center"/>
            <w:rPr>
              <w:rStyle w:val="Hyperlink"/>
            </w:rPr>
          </w:pPr>
          <w:hyperlink w:anchor="Introduction" w:history="1">
            <w:r w:rsidR="00FB2CF3" w:rsidRPr="00FB2CF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C7EF7" w14:textId="77777777" w:rsidR="00FB2CF3" w:rsidRPr="00C76DF3" w:rsidRDefault="00FB2CF3" w:rsidP="00FB2C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EF8" w14:textId="77777777" w:rsidR="00FB2CF3" w:rsidRPr="00FB2CF3" w:rsidRDefault="007F588B" w:rsidP="00FB2CF3">
          <w:pPr>
            <w:pStyle w:val="ProductList-OfferingBody"/>
            <w:ind w:left="-72" w:right="-75"/>
            <w:jc w:val="center"/>
            <w:rPr>
              <w:rStyle w:val="Hyperlink"/>
            </w:rPr>
          </w:pPr>
          <w:hyperlink w:anchor="GeneralTerms" w:history="1">
            <w:r w:rsidR="00FB2CF3" w:rsidRPr="00FB2CF3">
              <w:rPr>
                <w:rStyle w:val="Hyperlink"/>
                <w:sz w:val="14"/>
                <w:szCs w:val="14"/>
              </w:rPr>
              <w:t xml:space="preserve">Termos de </w:t>
            </w:r>
            <w:r w:rsidR="00FB2CF3" w:rsidRPr="00FB2CF3">
              <w:rPr>
                <w:rStyle w:val="Hyperlink"/>
                <w:sz w:val="14"/>
                <w:szCs w:val="14"/>
              </w:rPr>
              <w:br/>
              <w:t>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6C7EF9" w14:textId="77777777" w:rsidR="00FB2CF3" w:rsidRPr="00C76DF3" w:rsidRDefault="00FB2CF3" w:rsidP="00FB2C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EFA" w14:textId="77777777" w:rsidR="00FB2CF3" w:rsidRPr="00FB2CF3" w:rsidRDefault="007F588B" w:rsidP="00FB2CF3">
          <w:pPr>
            <w:pStyle w:val="ProductList-OfferingBody"/>
            <w:ind w:left="-72" w:right="-77"/>
            <w:jc w:val="center"/>
            <w:rPr>
              <w:rStyle w:val="Hyperlink"/>
            </w:rPr>
          </w:pPr>
          <w:hyperlink w:anchor="PrivacyandSecurityTerms" w:history="1">
            <w:r w:rsidR="00FB2CF3" w:rsidRPr="00FB2CF3">
              <w:rPr>
                <w:rStyle w:val="Hyperlink"/>
                <w:sz w:val="14"/>
                <w:szCs w:val="14"/>
              </w:rPr>
              <w:t xml:space="preserve">Termos de </w:t>
            </w:r>
            <w:r w:rsidR="00FB2CF3" w:rsidRPr="00FB2CF3">
              <w:rPr>
                <w:rStyle w:val="Hyperlink"/>
                <w:sz w:val="14"/>
                <w:szCs w:val="14"/>
              </w:rPr>
              <w:br/>
              <w:t>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EFB" w14:textId="77777777" w:rsidR="00FB2CF3" w:rsidRPr="00C76DF3" w:rsidRDefault="00FB2CF3"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6C7EFC" w14:textId="77777777" w:rsidR="00FB2CF3" w:rsidRPr="00FB2CF3" w:rsidRDefault="007F588B" w:rsidP="00FB2CF3">
          <w:pPr>
            <w:pStyle w:val="ProductList-OfferingBody"/>
            <w:ind w:left="-72" w:right="-77"/>
            <w:jc w:val="center"/>
            <w:rPr>
              <w:rStyle w:val="Hyperlink"/>
            </w:rPr>
          </w:pPr>
          <w:hyperlink w:anchor="OnlineServiceSpecificTerms" w:history="1">
            <w:r w:rsidR="00FB2CF3" w:rsidRPr="00FB2CF3">
              <w:rPr>
                <w:rStyle w:val="Hyperlink"/>
                <w:sz w:val="14"/>
                <w:szCs w:val="14"/>
              </w:rPr>
              <w:t xml:space="preserve">Termos Específicos </w:t>
            </w:r>
            <w:r w:rsidR="00FB2CF3" w:rsidRPr="00FB2CF3">
              <w:rPr>
                <w:rStyle w:val="Hyperlink"/>
                <w:sz w:val="14"/>
                <w:szCs w:val="14"/>
              </w:rPr>
              <w:br/>
              <w:t>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EFD" w14:textId="77777777" w:rsidR="00FB2CF3" w:rsidRPr="00C76DF3" w:rsidRDefault="00FB2CF3"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EFE" w14:textId="77777777" w:rsidR="00FB2CF3" w:rsidRPr="00FB2CF3" w:rsidRDefault="007F588B" w:rsidP="00FB2CF3">
          <w:pPr>
            <w:pStyle w:val="ProductList-OfferingBody"/>
            <w:ind w:left="-72" w:right="-76"/>
            <w:jc w:val="center"/>
            <w:rPr>
              <w:rStyle w:val="Hyperlink"/>
            </w:rPr>
          </w:pPr>
          <w:hyperlink w:anchor="Attachment1" w:history="1">
            <w:r w:rsidR="00FB2CF3" w:rsidRPr="00FB2CF3">
              <w:rPr>
                <w:rStyle w:val="Hyperlink"/>
                <w:sz w:val="14"/>
                <w:szCs w:val="14"/>
              </w:rPr>
              <w:t>Anexo</w:t>
            </w:r>
          </w:hyperlink>
        </w:p>
      </w:tc>
    </w:tr>
  </w:tbl>
  <w:p w14:paraId="516C7F00" w14:textId="77777777" w:rsidR="00FB2CF3" w:rsidRPr="00591643" w:rsidRDefault="00FB2CF3" w:rsidP="0032390B">
    <w:pPr>
      <w:pStyle w:val="Footer"/>
      <w:rPr>
        <w:sz w:val="14"/>
        <w:szCs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FB2CF3" w:rsidRPr="00C76DF3" w14:paraId="516C7F0C" w14:textId="77777777" w:rsidTr="00FB2CF3">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F01" w14:textId="77777777" w:rsidR="00FB2CF3" w:rsidRPr="00FB2CF3" w:rsidRDefault="007F588B" w:rsidP="00FB2CF3">
          <w:pPr>
            <w:pStyle w:val="ProductList-OfferingBody"/>
            <w:ind w:left="-77" w:right="-73"/>
            <w:jc w:val="center"/>
            <w:rPr>
              <w:rStyle w:val="Hyperlink"/>
            </w:rPr>
          </w:pPr>
          <w:hyperlink w:anchor="TableofContents" w:history="1">
            <w:r w:rsidR="00FB2CF3" w:rsidRPr="00FB2CF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6C7F02" w14:textId="77777777" w:rsidR="00FB2CF3" w:rsidRPr="00C76DF3" w:rsidRDefault="00FB2CF3" w:rsidP="00FB2C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F03" w14:textId="77777777" w:rsidR="00FB2CF3" w:rsidRPr="00FB2CF3" w:rsidRDefault="007F588B" w:rsidP="00FB2CF3">
          <w:pPr>
            <w:pStyle w:val="ProductList-OfferingBody"/>
            <w:ind w:left="-72" w:right="-74"/>
            <w:jc w:val="center"/>
            <w:rPr>
              <w:rStyle w:val="Hyperlink"/>
            </w:rPr>
          </w:pPr>
          <w:hyperlink w:anchor="Introduction" w:history="1">
            <w:r w:rsidR="00FB2CF3" w:rsidRPr="00FB2CF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C7F04" w14:textId="77777777" w:rsidR="00FB2CF3" w:rsidRPr="00C76DF3" w:rsidRDefault="00FB2CF3" w:rsidP="00FB2C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F05" w14:textId="77777777" w:rsidR="00FB2CF3" w:rsidRPr="00FB2CF3" w:rsidRDefault="007F588B" w:rsidP="00FB2CF3">
          <w:pPr>
            <w:pStyle w:val="ProductList-OfferingBody"/>
            <w:ind w:left="-72" w:right="-75"/>
            <w:jc w:val="center"/>
            <w:rPr>
              <w:rStyle w:val="Hyperlink"/>
            </w:rPr>
          </w:pPr>
          <w:hyperlink w:anchor="GeneralTerms" w:history="1">
            <w:r w:rsidR="00FB2CF3" w:rsidRPr="00FB2CF3">
              <w:rPr>
                <w:rStyle w:val="Hyperlink"/>
                <w:sz w:val="14"/>
                <w:szCs w:val="14"/>
              </w:rPr>
              <w:t xml:space="preserve">Termos de </w:t>
            </w:r>
            <w:r w:rsidR="00FB2CF3" w:rsidRPr="00FB2CF3">
              <w:rPr>
                <w:rStyle w:val="Hyperlink"/>
                <w:sz w:val="14"/>
                <w:szCs w:val="14"/>
              </w:rPr>
              <w:br/>
              <w:t>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6C7F06" w14:textId="77777777" w:rsidR="00FB2CF3" w:rsidRPr="00C76DF3" w:rsidRDefault="00FB2CF3" w:rsidP="00FB2C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F07" w14:textId="77777777" w:rsidR="00FB2CF3" w:rsidRPr="00FB2CF3" w:rsidRDefault="007F588B" w:rsidP="00FB2CF3">
          <w:pPr>
            <w:pStyle w:val="ProductList-OfferingBody"/>
            <w:ind w:left="-72" w:right="-77"/>
            <w:jc w:val="center"/>
            <w:rPr>
              <w:rStyle w:val="Hyperlink"/>
            </w:rPr>
          </w:pPr>
          <w:hyperlink w:anchor="PrivacyandSecurityTerms" w:history="1">
            <w:r w:rsidR="00FB2CF3" w:rsidRPr="00FB2CF3">
              <w:rPr>
                <w:rStyle w:val="Hyperlink"/>
                <w:sz w:val="14"/>
                <w:szCs w:val="14"/>
              </w:rPr>
              <w:t xml:space="preserve">Termos de </w:t>
            </w:r>
            <w:r w:rsidR="00FB2CF3" w:rsidRPr="00FB2CF3">
              <w:rPr>
                <w:rStyle w:val="Hyperlink"/>
                <w:sz w:val="14"/>
                <w:szCs w:val="14"/>
              </w:rPr>
              <w:br/>
              <w:t>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F08" w14:textId="77777777" w:rsidR="00FB2CF3" w:rsidRPr="00C76DF3" w:rsidRDefault="00FB2CF3"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6C7F09" w14:textId="77777777" w:rsidR="00FB2CF3" w:rsidRPr="00FB2CF3" w:rsidRDefault="007F588B" w:rsidP="00FB2CF3">
          <w:pPr>
            <w:pStyle w:val="ProductList-OfferingBody"/>
            <w:ind w:left="-72" w:right="-77"/>
            <w:jc w:val="center"/>
            <w:rPr>
              <w:rStyle w:val="Hyperlink"/>
            </w:rPr>
          </w:pPr>
          <w:hyperlink w:anchor="OnlineServiceSpecificTerms" w:history="1">
            <w:r w:rsidR="00FB2CF3" w:rsidRPr="00FB2CF3">
              <w:rPr>
                <w:rStyle w:val="Hyperlink"/>
                <w:sz w:val="14"/>
                <w:szCs w:val="14"/>
              </w:rPr>
              <w:t xml:space="preserve">Termos Específicos </w:t>
            </w:r>
            <w:r w:rsidR="00FB2CF3" w:rsidRPr="00FB2CF3">
              <w:rPr>
                <w:rStyle w:val="Hyperlink"/>
                <w:sz w:val="14"/>
                <w:szCs w:val="14"/>
              </w:rPr>
              <w:br/>
              <w:t>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F0A" w14:textId="77777777" w:rsidR="00FB2CF3" w:rsidRPr="00C76DF3" w:rsidRDefault="00FB2CF3"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7F0B" w14:textId="77777777" w:rsidR="00FB2CF3" w:rsidRPr="00FB2CF3" w:rsidRDefault="007F588B" w:rsidP="00FB2CF3">
          <w:pPr>
            <w:pStyle w:val="ProductList-OfferingBody"/>
            <w:ind w:left="-72" w:right="-76"/>
            <w:jc w:val="center"/>
            <w:rPr>
              <w:rStyle w:val="Hyperlink"/>
            </w:rPr>
          </w:pPr>
          <w:hyperlink w:anchor="Attachment1" w:history="1">
            <w:r w:rsidR="00FB2CF3" w:rsidRPr="00FB2CF3">
              <w:rPr>
                <w:rStyle w:val="Hyperlink"/>
                <w:sz w:val="14"/>
                <w:szCs w:val="14"/>
              </w:rPr>
              <w:t>Anexo</w:t>
            </w:r>
          </w:hyperlink>
        </w:p>
      </w:tc>
    </w:tr>
  </w:tbl>
  <w:p w14:paraId="516C7F0D" w14:textId="77777777" w:rsidR="00FB2CF3" w:rsidRPr="00591643" w:rsidRDefault="00FB2CF3" w:rsidP="00D80261">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FB2CF3" w:rsidRPr="00C76DF3" w14:paraId="516C7F19" w14:textId="77777777" w:rsidTr="00FB2CF3">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F0E" w14:textId="77777777" w:rsidR="00FB2CF3" w:rsidRPr="00FB2CF3" w:rsidRDefault="007F588B" w:rsidP="00FB2CF3">
          <w:pPr>
            <w:pStyle w:val="ProductList-OfferingBody"/>
            <w:ind w:left="-77" w:right="-73"/>
            <w:jc w:val="center"/>
            <w:rPr>
              <w:rStyle w:val="Hyperlink"/>
            </w:rPr>
          </w:pPr>
          <w:hyperlink w:anchor="TableofContents" w:history="1">
            <w:r w:rsidR="00FB2CF3" w:rsidRPr="00FB2CF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6C7F0F" w14:textId="77777777" w:rsidR="00FB2CF3" w:rsidRPr="00C76DF3" w:rsidRDefault="00FB2CF3" w:rsidP="00FB2C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F10" w14:textId="77777777" w:rsidR="00FB2CF3" w:rsidRPr="00FB2CF3" w:rsidRDefault="007F588B" w:rsidP="00FB2CF3">
          <w:pPr>
            <w:pStyle w:val="ProductList-OfferingBody"/>
            <w:ind w:left="-72" w:right="-74"/>
            <w:jc w:val="center"/>
            <w:rPr>
              <w:rStyle w:val="Hyperlink"/>
            </w:rPr>
          </w:pPr>
          <w:hyperlink w:anchor="Introduction" w:history="1">
            <w:r w:rsidR="00FB2CF3" w:rsidRPr="00FB2CF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C7F11" w14:textId="77777777" w:rsidR="00FB2CF3" w:rsidRPr="00C76DF3" w:rsidRDefault="00FB2CF3" w:rsidP="00FB2C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F12" w14:textId="77777777" w:rsidR="00FB2CF3" w:rsidRPr="00FB2CF3" w:rsidRDefault="007F588B" w:rsidP="00FB2CF3">
          <w:pPr>
            <w:pStyle w:val="ProductList-OfferingBody"/>
            <w:ind w:left="-72" w:right="-75"/>
            <w:jc w:val="center"/>
            <w:rPr>
              <w:rStyle w:val="Hyperlink"/>
            </w:rPr>
          </w:pPr>
          <w:hyperlink w:anchor="GeneralTerms" w:history="1">
            <w:r w:rsidR="00FB2CF3" w:rsidRPr="00FB2CF3">
              <w:rPr>
                <w:rStyle w:val="Hyperlink"/>
                <w:sz w:val="14"/>
                <w:szCs w:val="14"/>
              </w:rPr>
              <w:t xml:space="preserve">Termos de </w:t>
            </w:r>
            <w:r w:rsidR="00FB2CF3" w:rsidRPr="00FB2CF3">
              <w:rPr>
                <w:rStyle w:val="Hyperlink"/>
                <w:sz w:val="14"/>
                <w:szCs w:val="14"/>
              </w:rPr>
              <w:br/>
              <w:t>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6C7F13" w14:textId="77777777" w:rsidR="00FB2CF3" w:rsidRPr="00C76DF3" w:rsidRDefault="00FB2CF3" w:rsidP="00FB2C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F14" w14:textId="77777777" w:rsidR="00FB2CF3" w:rsidRPr="00FB2CF3" w:rsidRDefault="007F588B" w:rsidP="00FB2CF3">
          <w:pPr>
            <w:pStyle w:val="ProductList-OfferingBody"/>
            <w:ind w:left="-72" w:right="-77"/>
            <w:jc w:val="center"/>
            <w:rPr>
              <w:rStyle w:val="Hyperlink"/>
            </w:rPr>
          </w:pPr>
          <w:hyperlink w:anchor="PrivacyandSecurityTerms" w:history="1">
            <w:r w:rsidR="00FB2CF3" w:rsidRPr="00FB2CF3">
              <w:rPr>
                <w:rStyle w:val="Hyperlink"/>
                <w:sz w:val="14"/>
                <w:szCs w:val="14"/>
              </w:rPr>
              <w:t xml:space="preserve">Termos de </w:t>
            </w:r>
            <w:r w:rsidR="00FB2CF3" w:rsidRPr="00FB2CF3">
              <w:rPr>
                <w:rStyle w:val="Hyperlink"/>
                <w:sz w:val="14"/>
                <w:szCs w:val="14"/>
              </w:rPr>
              <w:br/>
              <w:t>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F15" w14:textId="77777777" w:rsidR="00FB2CF3" w:rsidRPr="00C76DF3" w:rsidRDefault="00FB2CF3"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F16" w14:textId="77777777" w:rsidR="00FB2CF3" w:rsidRPr="00FB2CF3" w:rsidRDefault="007F588B" w:rsidP="00FB2CF3">
          <w:pPr>
            <w:pStyle w:val="ProductList-OfferingBody"/>
            <w:ind w:left="-72" w:right="-77"/>
            <w:jc w:val="center"/>
            <w:rPr>
              <w:rStyle w:val="Hyperlink"/>
            </w:rPr>
          </w:pPr>
          <w:hyperlink w:anchor="OnlineServiceSpecificTerms" w:history="1">
            <w:r w:rsidR="00FB2CF3" w:rsidRPr="00FB2CF3">
              <w:rPr>
                <w:rStyle w:val="Hyperlink"/>
                <w:sz w:val="14"/>
                <w:szCs w:val="14"/>
              </w:rPr>
              <w:t xml:space="preserve">Termos Específicos </w:t>
            </w:r>
            <w:r w:rsidR="00FB2CF3" w:rsidRPr="00FB2CF3">
              <w:rPr>
                <w:rStyle w:val="Hyperlink"/>
                <w:sz w:val="14"/>
                <w:szCs w:val="14"/>
              </w:rPr>
              <w:br/>
              <w:t>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F17" w14:textId="77777777" w:rsidR="00FB2CF3" w:rsidRPr="00C76DF3" w:rsidRDefault="00FB2CF3"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6C7F18" w14:textId="77777777" w:rsidR="00FB2CF3" w:rsidRPr="00FB2CF3" w:rsidRDefault="007F588B" w:rsidP="00FB2CF3">
          <w:pPr>
            <w:pStyle w:val="ProductList-OfferingBody"/>
            <w:ind w:left="-72" w:right="-76"/>
            <w:jc w:val="center"/>
            <w:rPr>
              <w:rStyle w:val="Hyperlink"/>
            </w:rPr>
          </w:pPr>
          <w:hyperlink w:anchor="Attachment1" w:history="1">
            <w:r w:rsidR="00FB2CF3" w:rsidRPr="00FB2CF3">
              <w:rPr>
                <w:rStyle w:val="Hyperlink"/>
                <w:sz w:val="14"/>
                <w:szCs w:val="14"/>
              </w:rPr>
              <w:t>Anexo</w:t>
            </w:r>
          </w:hyperlink>
        </w:p>
      </w:tc>
    </w:tr>
  </w:tbl>
  <w:p w14:paraId="516C7F1A" w14:textId="77777777" w:rsidR="00FB2CF3" w:rsidRPr="00591643" w:rsidRDefault="00FB2CF3" w:rsidP="00921A12">
    <w:pPr>
      <w:pStyle w:val="Footer"/>
      <w:rPr>
        <w:sz w:val="14"/>
        <w:szCs w:val="14"/>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791" w:type="dxa"/>
      <w:tblInd w:w="81" w:type="dxa"/>
      <w:tblLayout w:type="fixed"/>
      <w:tblCellMar>
        <w:left w:w="72" w:type="dxa"/>
        <w:right w:w="72" w:type="dxa"/>
      </w:tblCellMar>
      <w:tblLook w:val="04A0" w:firstRow="1" w:lastRow="0" w:firstColumn="1" w:lastColumn="0" w:noHBand="0" w:noVBand="1"/>
    </w:tblPr>
    <w:tblGrid>
      <w:gridCol w:w="1624"/>
      <w:gridCol w:w="181"/>
      <w:gridCol w:w="1619"/>
      <w:gridCol w:w="182"/>
      <w:gridCol w:w="1618"/>
      <w:gridCol w:w="183"/>
      <w:gridCol w:w="1706"/>
      <w:gridCol w:w="185"/>
      <w:gridCol w:w="1885"/>
      <w:gridCol w:w="185"/>
      <w:gridCol w:w="1423"/>
    </w:tblGrid>
    <w:tr w:rsidR="00FB2CF3" w:rsidRPr="00C76DF3" w14:paraId="516C7F26" w14:textId="77777777" w:rsidTr="00FB2CF3">
      <w:tc>
        <w:tcPr>
          <w:tcW w:w="162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F1B" w14:textId="77777777" w:rsidR="00FB2CF3" w:rsidRPr="00FB2CF3" w:rsidRDefault="007F588B" w:rsidP="00FB2CF3">
          <w:pPr>
            <w:pStyle w:val="ProductList-OfferingBody"/>
            <w:ind w:left="-77" w:right="-73"/>
            <w:jc w:val="center"/>
            <w:rPr>
              <w:rStyle w:val="Hyperlink"/>
            </w:rPr>
          </w:pPr>
          <w:hyperlink w:anchor="TableofContents" w:history="1">
            <w:r w:rsidR="00FB2CF3" w:rsidRPr="00FB2CF3">
              <w:rPr>
                <w:rStyle w:val="Hyperlink"/>
                <w:sz w:val="14"/>
                <w:szCs w:val="14"/>
              </w:rPr>
              <w:t>Índice</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6C7F1C" w14:textId="77777777" w:rsidR="00FB2CF3" w:rsidRPr="00C76DF3" w:rsidRDefault="00FB2CF3" w:rsidP="00FB2C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F1D" w14:textId="77777777" w:rsidR="00FB2CF3" w:rsidRPr="00FB2CF3" w:rsidRDefault="007F588B" w:rsidP="00FB2CF3">
          <w:pPr>
            <w:pStyle w:val="ProductList-OfferingBody"/>
            <w:ind w:left="-72" w:right="-74"/>
            <w:jc w:val="center"/>
            <w:rPr>
              <w:rStyle w:val="Hyperlink"/>
            </w:rPr>
          </w:pPr>
          <w:hyperlink w:anchor="Introduction" w:history="1">
            <w:r w:rsidR="00FB2CF3" w:rsidRPr="00FB2CF3">
              <w:rPr>
                <w:rStyle w:val="Hyperlink"/>
                <w:sz w:val="14"/>
                <w:szCs w:val="14"/>
              </w:rPr>
              <w:t>Introdução</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C7F1E" w14:textId="77777777" w:rsidR="00FB2CF3" w:rsidRPr="00C76DF3" w:rsidRDefault="00FB2CF3" w:rsidP="00FB2C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F1F" w14:textId="77777777" w:rsidR="00FB2CF3" w:rsidRPr="00FB2CF3" w:rsidRDefault="007F588B" w:rsidP="00FB2CF3">
          <w:pPr>
            <w:pStyle w:val="ProductList-OfferingBody"/>
            <w:ind w:left="-72" w:right="-75"/>
            <w:jc w:val="center"/>
            <w:rPr>
              <w:rStyle w:val="Hyperlink"/>
            </w:rPr>
          </w:pPr>
          <w:hyperlink w:anchor="GeneralTerms" w:history="1">
            <w:r w:rsidR="00FB2CF3" w:rsidRPr="00FB2CF3">
              <w:rPr>
                <w:rStyle w:val="Hyperlink"/>
                <w:sz w:val="14"/>
                <w:szCs w:val="14"/>
              </w:rPr>
              <w:t xml:space="preserve">Termos de </w:t>
            </w:r>
            <w:r w:rsidR="00FB2CF3" w:rsidRPr="00FB2CF3">
              <w:rPr>
                <w:rStyle w:val="Hyperlink"/>
                <w:sz w:val="14"/>
                <w:szCs w:val="14"/>
              </w:rPr>
              <w:br/>
              <w:t>Licenciamento Gerais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6C7F20" w14:textId="77777777" w:rsidR="00FB2CF3" w:rsidRPr="00C76DF3" w:rsidRDefault="00FB2CF3" w:rsidP="00FB2C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F21" w14:textId="77777777" w:rsidR="00FB2CF3" w:rsidRPr="00FB2CF3" w:rsidRDefault="007F588B" w:rsidP="00FB2CF3">
          <w:pPr>
            <w:pStyle w:val="ProductList-OfferingBody"/>
            <w:ind w:left="-72" w:right="-77"/>
            <w:jc w:val="center"/>
            <w:rPr>
              <w:rStyle w:val="Hyperlink"/>
            </w:rPr>
          </w:pPr>
          <w:hyperlink w:anchor="PrivacyandSecurityTerms" w:history="1">
            <w:r w:rsidR="00FB2CF3" w:rsidRPr="00FB2CF3">
              <w:rPr>
                <w:rStyle w:val="Hyperlink"/>
                <w:sz w:val="14"/>
                <w:szCs w:val="14"/>
              </w:rPr>
              <w:t xml:space="preserve">Termos de </w:t>
            </w:r>
            <w:r w:rsidR="00FB2CF3" w:rsidRPr="00FB2CF3">
              <w:rPr>
                <w:rStyle w:val="Hyperlink"/>
                <w:sz w:val="14"/>
                <w:szCs w:val="14"/>
              </w:rPr>
              <w:br/>
              <w:t>Privacidade e Segurança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F22" w14:textId="77777777" w:rsidR="00FB2CF3" w:rsidRPr="00C76DF3" w:rsidRDefault="00FB2CF3"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C7F23" w14:textId="77777777" w:rsidR="00FB2CF3" w:rsidRPr="00FB2CF3" w:rsidRDefault="007F588B" w:rsidP="00FB2CF3">
          <w:pPr>
            <w:pStyle w:val="ProductList-OfferingBody"/>
            <w:ind w:left="-72" w:right="-77"/>
            <w:jc w:val="center"/>
            <w:rPr>
              <w:rStyle w:val="Hyperlink"/>
            </w:rPr>
          </w:pPr>
          <w:hyperlink w:anchor="OnlineServiceSpecificTerms" w:history="1">
            <w:r w:rsidR="00FB2CF3" w:rsidRPr="00FB2CF3">
              <w:rPr>
                <w:rStyle w:val="Hyperlink"/>
                <w:sz w:val="14"/>
                <w:szCs w:val="14"/>
              </w:rPr>
              <w:t xml:space="preserve">Termos Específicos </w:t>
            </w:r>
            <w:r w:rsidR="00FB2CF3" w:rsidRPr="00FB2CF3">
              <w:rPr>
                <w:rStyle w:val="Hyperlink"/>
                <w:sz w:val="14"/>
                <w:szCs w:val="14"/>
              </w:rPr>
              <w:br/>
              <w:t>do Serviço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6C7F24" w14:textId="77777777" w:rsidR="00FB2CF3" w:rsidRPr="00C76DF3" w:rsidRDefault="00FB2CF3" w:rsidP="00FB2C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16C7F25" w14:textId="77777777" w:rsidR="00FB2CF3" w:rsidRPr="00FB2CF3" w:rsidRDefault="007F588B" w:rsidP="00FB2CF3">
          <w:pPr>
            <w:pStyle w:val="ProductList-OfferingBody"/>
            <w:ind w:left="-72" w:right="-76"/>
            <w:jc w:val="center"/>
            <w:rPr>
              <w:rStyle w:val="Hyperlink"/>
            </w:rPr>
          </w:pPr>
          <w:hyperlink w:anchor="Attachment1" w:history="1">
            <w:r w:rsidR="00FB2CF3" w:rsidRPr="00FB2CF3">
              <w:rPr>
                <w:rStyle w:val="Hyperlink"/>
                <w:sz w:val="14"/>
                <w:szCs w:val="14"/>
              </w:rPr>
              <w:t>Anexo</w:t>
            </w:r>
          </w:hyperlink>
        </w:p>
      </w:tc>
    </w:tr>
  </w:tbl>
  <w:p w14:paraId="516C7F27" w14:textId="77777777" w:rsidR="00FB2CF3" w:rsidRPr="00591643" w:rsidRDefault="00FB2CF3" w:rsidP="00921A12">
    <w:pPr>
      <w:pStyle w:val="Footer"/>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6C7E81" w14:textId="77777777" w:rsidR="002E76FD" w:rsidRDefault="002E76FD" w:rsidP="009A573F">
      <w:pPr>
        <w:spacing w:after="0" w:line="240" w:lineRule="auto"/>
      </w:pPr>
      <w:r>
        <w:separator/>
      </w:r>
    </w:p>
  </w:footnote>
  <w:footnote w:type="continuationSeparator" w:id="0">
    <w:p w14:paraId="516C7E82" w14:textId="77777777" w:rsidR="002E76FD" w:rsidRDefault="002E76FD" w:rsidP="009A573F">
      <w:pPr>
        <w:spacing w:after="0" w:line="240" w:lineRule="auto"/>
      </w:pPr>
      <w:r>
        <w:continuationSeparator/>
      </w:r>
    </w:p>
  </w:footnote>
  <w:footnote w:type="continuationNotice" w:id="1">
    <w:p w14:paraId="516C7E83" w14:textId="77777777" w:rsidR="002E76FD" w:rsidRDefault="002E76F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0621DB7" w14:textId="77777777" w:rsidR="007F588B" w:rsidRDefault="007F588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261EC1" w14:textId="77777777" w:rsidR="007F588B" w:rsidRDefault="007F588B">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16C7E88" w14:textId="77777777" w:rsidR="00FB2CF3" w:rsidRPr="004D27A6" w:rsidRDefault="00FB2CF3"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14:paraId="516C7E8A" w14:textId="77777777" w:rsidR="00FB2CF3" w:rsidRPr="00171B2E" w:rsidRDefault="00FB2CF3" w:rsidP="00171B2E">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Termos dos Serviços Online com Licenciamento em Volume da Microsoft (Português de Portugal, outubro de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F588B">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516C7E98" w14:textId="77777777" w:rsidR="00FB2CF3" w:rsidRPr="004D27A6" w:rsidRDefault="00FB2CF3" w:rsidP="00FB2CF3">
        <w:pPr>
          <w:pStyle w:val="ProductList-Body"/>
          <w:tabs>
            <w:tab w:val="right" w:pos="10800"/>
          </w:tabs>
          <w:spacing w:before="20" w:after="20"/>
          <w:rPr>
            <w:color w:val="404040" w:themeColor="text1" w:themeTint="BF"/>
            <w:sz w:val="16"/>
            <w:szCs w:val="16"/>
          </w:rPr>
        </w:pPr>
        <w:r>
          <w:rPr>
            <w:color w:val="404040" w:themeColor="text1" w:themeTint="BF"/>
            <w:sz w:val="16"/>
            <w:szCs w:val="16"/>
          </w:rPr>
          <w:t>Termos dos Serviços Online com Licenciamento em Volume da Microsoft (Português de Portugal, outubro de 2014)</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7F588B">
          <w:rPr>
            <w:noProof/>
            <w:color w:val="404040" w:themeColor="text1" w:themeTint="BF"/>
            <w:sz w:val="16"/>
            <w:szCs w:val="16"/>
          </w:rPr>
          <w:t>15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quolVzGbQrcnqRggbhnyxSTMnnv0OlYBJOwCEvEJq1Ewejrg8MZtQr24CtSQw+lEVz6uUJB9FCU2VTBtND8Asg==" w:salt="c7gaER+GvT/RVDuvgasxs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106A8"/>
    <w:rsid w:val="00012831"/>
    <w:rsid w:val="00017A5A"/>
    <w:rsid w:val="00024B72"/>
    <w:rsid w:val="0002605D"/>
    <w:rsid w:val="00026DDE"/>
    <w:rsid w:val="0002719C"/>
    <w:rsid w:val="00027CCB"/>
    <w:rsid w:val="00027CFF"/>
    <w:rsid w:val="00031223"/>
    <w:rsid w:val="000346AC"/>
    <w:rsid w:val="00035F22"/>
    <w:rsid w:val="00036242"/>
    <w:rsid w:val="0003651D"/>
    <w:rsid w:val="00043BAC"/>
    <w:rsid w:val="000443FB"/>
    <w:rsid w:val="000469DE"/>
    <w:rsid w:val="000476AA"/>
    <w:rsid w:val="00050BC6"/>
    <w:rsid w:val="00055772"/>
    <w:rsid w:val="00056138"/>
    <w:rsid w:val="00056522"/>
    <w:rsid w:val="00056FAF"/>
    <w:rsid w:val="00061F6E"/>
    <w:rsid w:val="00065FF8"/>
    <w:rsid w:val="00067B4B"/>
    <w:rsid w:val="00071A79"/>
    <w:rsid w:val="00071C2C"/>
    <w:rsid w:val="0007363B"/>
    <w:rsid w:val="0007491F"/>
    <w:rsid w:val="0007551D"/>
    <w:rsid w:val="000756A2"/>
    <w:rsid w:val="00077A6B"/>
    <w:rsid w:val="00081149"/>
    <w:rsid w:val="00081380"/>
    <w:rsid w:val="00081CA7"/>
    <w:rsid w:val="0008307A"/>
    <w:rsid w:val="000838A9"/>
    <w:rsid w:val="00083FE8"/>
    <w:rsid w:val="00085D21"/>
    <w:rsid w:val="00086F17"/>
    <w:rsid w:val="000872EB"/>
    <w:rsid w:val="00087BC2"/>
    <w:rsid w:val="00090E3A"/>
    <w:rsid w:val="0009164C"/>
    <w:rsid w:val="000953A4"/>
    <w:rsid w:val="0009588E"/>
    <w:rsid w:val="00095D5C"/>
    <w:rsid w:val="000A001A"/>
    <w:rsid w:val="000A03D2"/>
    <w:rsid w:val="000A0CD9"/>
    <w:rsid w:val="000A1035"/>
    <w:rsid w:val="000A2E8E"/>
    <w:rsid w:val="000A5B6C"/>
    <w:rsid w:val="000A5DC6"/>
    <w:rsid w:val="000A5E8A"/>
    <w:rsid w:val="000A5FA1"/>
    <w:rsid w:val="000A6BE5"/>
    <w:rsid w:val="000B02C9"/>
    <w:rsid w:val="000B0627"/>
    <w:rsid w:val="000B07BF"/>
    <w:rsid w:val="000B1561"/>
    <w:rsid w:val="000B2305"/>
    <w:rsid w:val="000B5E2A"/>
    <w:rsid w:val="000C0ACA"/>
    <w:rsid w:val="000C16CD"/>
    <w:rsid w:val="000C2DAF"/>
    <w:rsid w:val="000C2E6F"/>
    <w:rsid w:val="000C457F"/>
    <w:rsid w:val="000C4BD0"/>
    <w:rsid w:val="000C5490"/>
    <w:rsid w:val="000C6732"/>
    <w:rsid w:val="000D5752"/>
    <w:rsid w:val="000D6060"/>
    <w:rsid w:val="000E08C0"/>
    <w:rsid w:val="000E1DEC"/>
    <w:rsid w:val="000E3993"/>
    <w:rsid w:val="000E6ED8"/>
    <w:rsid w:val="000F0057"/>
    <w:rsid w:val="000F032B"/>
    <w:rsid w:val="000F1D31"/>
    <w:rsid w:val="000F265C"/>
    <w:rsid w:val="000F30AA"/>
    <w:rsid w:val="000F30F7"/>
    <w:rsid w:val="000F56C8"/>
    <w:rsid w:val="000F760B"/>
    <w:rsid w:val="0010172F"/>
    <w:rsid w:val="00103924"/>
    <w:rsid w:val="00104DBC"/>
    <w:rsid w:val="001057F4"/>
    <w:rsid w:val="0010587C"/>
    <w:rsid w:val="00105B4C"/>
    <w:rsid w:val="00107F31"/>
    <w:rsid w:val="00113D2A"/>
    <w:rsid w:val="00120349"/>
    <w:rsid w:val="00122096"/>
    <w:rsid w:val="00123E7D"/>
    <w:rsid w:val="001242BA"/>
    <w:rsid w:val="00125581"/>
    <w:rsid w:val="00125CBE"/>
    <w:rsid w:val="00127C5F"/>
    <w:rsid w:val="001320C2"/>
    <w:rsid w:val="00132A99"/>
    <w:rsid w:val="00134DA1"/>
    <w:rsid w:val="00134EF8"/>
    <w:rsid w:val="00135786"/>
    <w:rsid w:val="00136452"/>
    <w:rsid w:val="00136CA0"/>
    <w:rsid w:val="00137E59"/>
    <w:rsid w:val="00140900"/>
    <w:rsid w:val="00140DE1"/>
    <w:rsid w:val="00141503"/>
    <w:rsid w:val="0014192B"/>
    <w:rsid w:val="00141936"/>
    <w:rsid w:val="0014620F"/>
    <w:rsid w:val="001472FC"/>
    <w:rsid w:val="00150F54"/>
    <w:rsid w:val="001517E0"/>
    <w:rsid w:val="00154ACE"/>
    <w:rsid w:val="00156C1C"/>
    <w:rsid w:val="001602AC"/>
    <w:rsid w:val="001602F8"/>
    <w:rsid w:val="00160CB8"/>
    <w:rsid w:val="00165F81"/>
    <w:rsid w:val="00166039"/>
    <w:rsid w:val="00167128"/>
    <w:rsid w:val="00167443"/>
    <w:rsid w:val="00171B2E"/>
    <w:rsid w:val="00174C82"/>
    <w:rsid w:val="00175B93"/>
    <w:rsid w:val="00176EFE"/>
    <w:rsid w:val="0017786C"/>
    <w:rsid w:val="00183408"/>
    <w:rsid w:val="001838D6"/>
    <w:rsid w:val="00183EBF"/>
    <w:rsid w:val="001852D3"/>
    <w:rsid w:val="00185A8B"/>
    <w:rsid w:val="001868EC"/>
    <w:rsid w:val="00186BF6"/>
    <w:rsid w:val="00191210"/>
    <w:rsid w:val="00192660"/>
    <w:rsid w:val="001A0977"/>
    <w:rsid w:val="001A0CFD"/>
    <w:rsid w:val="001A19E0"/>
    <w:rsid w:val="001B02CF"/>
    <w:rsid w:val="001B07B6"/>
    <w:rsid w:val="001B1F67"/>
    <w:rsid w:val="001B25E0"/>
    <w:rsid w:val="001B351E"/>
    <w:rsid w:val="001B44F9"/>
    <w:rsid w:val="001B497B"/>
    <w:rsid w:val="001B4F20"/>
    <w:rsid w:val="001B537D"/>
    <w:rsid w:val="001C09BD"/>
    <w:rsid w:val="001C25C6"/>
    <w:rsid w:val="001C3EDC"/>
    <w:rsid w:val="001C3F2C"/>
    <w:rsid w:val="001D0765"/>
    <w:rsid w:val="001D0B44"/>
    <w:rsid w:val="001D1AA6"/>
    <w:rsid w:val="001D2A76"/>
    <w:rsid w:val="001D494D"/>
    <w:rsid w:val="001D4F66"/>
    <w:rsid w:val="001D7C37"/>
    <w:rsid w:val="001E32A0"/>
    <w:rsid w:val="001E3855"/>
    <w:rsid w:val="001E5012"/>
    <w:rsid w:val="001F243D"/>
    <w:rsid w:val="001F2DDF"/>
    <w:rsid w:val="001F3F1F"/>
    <w:rsid w:val="001F4069"/>
    <w:rsid w:val="001F474F"/>
    <w:rsid w:val="001F47DC"/>
    <w:rsid w:val="001F4A2A"/>
    <w:rsid w:val="001F565B"/>
    <w:rsid w:val="001F7309"/>
    <w:rsid w:val="0020319C"/>
    <w:rsid w:val="00205A59"/>
    <w:rsid w:val="0020629D"/>
    <w:rsid w:val="00206C82"/>
    <w:rsid w:val="00210529"/>
    <w:rsid w:val="00210530"/>
    <w:rsid w:val="00212A48"/>
    <w:rsid w:val="002130D2"/>
    <w:rsid w:val="00215536"/>
    <w:rsid w:val="002160E0"/>
    <w:rsid w:val="00216B4F"/>
    <w:rsid w:val="00217724"/>
    <w:rsid w:val="002203AF"/>
    <w:rsid w:val="00221CBE"/>
    <w:rsid w:val="00222FBC"/>
    <w:rsid w:val="00224D6F"/>
    <w:rsid w:val="00224DEB"/>
    <w:rsid w:val="00226327"/>
    <w:rsid w:val="0023130E"/>
    <w:rsid w:val="00232755"/>
    <w:rsid w:val="00233C87"/>
    <w:rsid w:val="00234095"/>
    <w:rsid w:val="002346B6"/>
    <w:rsid w:val="00235556"/>
    <w:rsid w:val="00236AEC"/>
    <w:rsid w:val="00237725"/>
    <w:rsid w:val="00241D62"/>
    <w:rsid w:val="00241F8F"/>
    <w:rsid w:val="00241FA0"/>
    <w:rsid w:val="00242A7E"/>
    <w:rsid w:val="002449E9"/>
    <w:rsid w:val="00245C71"/>
    <w:rsid w:val="002475A3"/>
    <w:rsid w:val="002478E7"/>
    <w:rsid w:val="002502BF"/>
    <w:rsid w:val="0025267B"/>
    <w:rsid w:val="00254CA5"/>
    <w:rsid w:val="00255964"/>
    <w:rsid w:val="00256427"/>
    <w:rsid w:val="00256F64"/>
    <w:rsid w:val="00261771"/>
    <w:rsid w:val="00263482"/>
    <w:rsid w:val="002634DC"/>
    <w:rsid w:val="00263614"/>
    <w:rsid w:val="002647B9"/>
    <w:rsid w:val="00264B2D"/>
    <w:rsid w:val="00264E4B"/>
    <w:rsid w:val="0026638C"/>
    <w:rsid w:val="00266EE8"/>
    <w:rsid w:val="00267734"/>
    <w:rsid w:val="0026799F"/>
    <w:rsid w:val="00270CD4"/>
    <w:rsid w:val="00271353"/>
    <w:rsid w:val="00272578"/>
    <w:rsid w:val="002731FA"/>
    <w:rsid w:val="00273364"/>
    <w:rsid w:val="002743C4"/>
    <w:rsid w:val="00274A9F"/>
    <w:rsid w:val="00280709"/>
    <w:rsid w:val="00282368"/>
    <w:rsid w:val="0028263A"/>
    <w:rsid w:val="00285240"/>
    <w:rsid w:val="00285526"/>
    <w:rsid w:val="00287117"/>
    <w:rsid w:val="002879FE"/>
    <w:rsid w:val="00291105"/>
    <w:rsid w:val="002931C3"/>
    <w:rsid w:val="002949FD"/>
    <w:rsid w:val="002967A3"/>
    <w:rsid w:val="002967C1"/>
    <w:rsid w:val="00297098"/>
    <w:rsid w:val="0029712D"/>
    <w:rsid w:val="002A23FB"/>
    <w:rsid w:val="002A35C6"/>
    <w:rsid w:val="002A3B84"/>
    <w:rsid w:val="002A6167"/>
    <w:rsid w:val="002B0729"/>
    <w:rsid w:val="002B123C"/>
    <w:rsid w:val="002B4B19"/>
    <w:rsid w:val="002B686B"/>
    <w:rsid w:val="002B789A"/>
    <w:rsid w:val="002C0221"/>
    <w:rsid w:val="002C0AB4"/>
    <w:rsid w:val="002C2D16"/>
    <w:rsid w:val="002C3399"/>
    <w:rsid w:val="002C67D7"/>
    <w:rsid w:val="002D1599"/>
    <w:rsid w:val="002D3658"/>
    <w:rsid w:val="002D4A53"/>
    <w:rsid w:val="002D77A2"/>
    <w:rsid w:val="002D7FDC"/>
    <w:rsid w:val="002E028F"/>
    <w:rsid w:val="002E06FF"/>
    <w:rsid w:val="002E1A87"/>
    <w:rsid w:val="002E1F83"/>
    <w:rsid w:val="002E202B"/>
    <w:rsid w:val="002E402E"/>
    <w:rsid w:val="002E6A88"/>
    <w:rsid w:val="002E6E58"/>
    <w:rsid w:val="002E7154"/>
    <w:rsid w:val="002E76FD"/>
    <w:rsid w:val="002F06B0"/>
    <w:rsid w:val="002F0E74"/>
    <w:rsid w:val="002F275E"/>
    <w:rsid w:val="002F3019"/>
    <w:rsid w:val="002F3FF6"/>
    <w:rsid w:val="002F6407"/>
    <w:rsid w:val="002F6782"/>
    <w:rsid w:val="00300E9B"/>
    <w:rsid w:val="00301068"/>
    <w:rsid w:val="003035AD"/>
    <w:rsid w:val="00303A6C"/>
    <w:rsid w:val="00305488"/>
    <w:rsid w:val="00306B0E"/>
    <w:rsid w:val="00307930"/>
    <w:rsid w:val="00307E17"/>
    <w:rsid w:val="003118A7"/>
    <w:rsid w:val="003118FA"/>
    <w:rsid w:val="00312DB2"/>
    <w:rsid w:val="00312F3B"/>
    <w:rsid w:val="003134A1"/>
    <w:rsid w:val="0031417E"/>
    <w:rsid w:val="0031516B"/>
    <w:rsid w:val="00316CEB"/>
    <w:rsid w:val="00321BDB"/>
    <w:rsid w:val="003222BC"/>
    <w:rsid w:val="0032390B"/>
    <w:rsid w:val="00332075"/>
    <w:rsid w:val="00332DA2"/>
    <w:rsid w:val="00337870"/>
    <w:rsid w:val="00340AF6"/>
    <w:rsid w:val="00343417"/>
    <w:rsid w:val="00353E4C"/>
    <w:rsid w:val="00354D09"/>
    <w:rsid w:val="00356011"/>
    <w:rsid w:val="00362758"/>
    <w:rsid w:val="003632D9"/>
    <w:rsid w:val="00366C8E"/>
    <w:rsid w:val="0036780D"/>
    <w:rsid w:val="003702A6"/>
    <w:rsid w:val="00371CE9"/>
    <w:rsid w:val="0037484F"/>
    <w:rsid w:val="003812FE"/>
    <w:rsid w:val="0038794D"/>
    <w:rsid w:val="003904F0"/>
    <w:rsid w:val="00392282"/>
    <w:rsid w:val="00392643"/>
    <w:rsid w:val="003945F4"/>
    <w:rsid w:val="00395CB2"/>
    <w:rsid w:val="00395D5F"/>
    <w:rsid w:val="0039784E"/>
    <w:rsid w:val="00397EB0"/>
    <w:rsid w:val="003A0614"/>
    <w:rsid w:val="003A0DB6"/>
    <w:rsid w:val="003A35A1"/>
    <w:rsid w:val="003A53F8"/>
    <w:rsid w:val="003A7BBF"/>
    <w:rsid w:val="003B0439"/>
    <w:rsid w:val="003B2F8C"/>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2FC4"/>
    <w:rsid w:val="003D396A"/>
    <w:rsid w:val="003D66C9"/>
    <w:rsid w:val="003D7A21"/>
    <w:rsid w:val="003E13EF"/>
    <w:rsid w:val="003E1568"/>
    <w:rsid w:val="003E1BD8"/>
    <w:rsid w:val="003E25DB"/>
    <w:rsid w:val="003E3526"/>
    <w:rsid w:val="003F2F03"/>
    <w:rsid w:val="003F3078"/>
    <w:rsid w:val="003F4672"/>
    <w:rsid w:val="003F6592"/>
    <w:rsid w:val="003F6A8B"/>
    <w:rsid w:val="003F6BD4"/>
    <w:rsid w:val="003F6CEE"/>
    <w:rsid w:val="0040275F"/>
    <w:rsid w:val="00403D7F"/>
    <w:rsid w:val="00405189"/>
    <w:rsid w:val="00405A7E"/>
    <w:rsid w:val="00406E19"/>
    <w:rsid w:val="00407104"/>
    <w:rsid w:val="0040715C"/>
    <w:rsid w:val="00407597"/>
    <w:rsid w:val="00407E60"/>
    <w:rsid w:val="004105B7"/>
    <w:rsid w:val="004126E0"/>
    <w:rsid w:val="00412C48"/>
    <w:rsid w:val="00413DD7"/>
    <w:rsid w:val="00414009"/>
    <w:rsid w:val="004143B8"/>
    <w:rsid w:val="004178CE"/>
    <w:rsid w:val="00422587"/>
    <w:rsid w:val="00427E00"/>
    <w:rsid w:val="00430C94"/>
    <w:rsid w:val="00432379"/>
    <w:rsid w:val="00434703"/>
    <w:rsid w:val="0043598B"/>
    <w:rsid w:val="0043674F"/>
    <w:rsid w:val="00440CC7"/>
    <w:rsid w:val="00442B9A"/>
    <w:rsid w:val="00445461"/>
    <w:rsid w:val="004456F3"/>
    <w:rsid w:val="00445F89"/>
    <w:rsid w:val="00447F7F"/>
    <w:rsid w:val="0045030D"/>
    <w:rsid w:val="00450B39"/>
    <w:rsid w:val="00450BEA"/>
    <w:rsid w:val="00450EF0"/>
    <w:rsid w:val="00452717"/>
    <w:rsid w:val="00453769"/>
    <w:rsid w:val="00455815"/>
    <w:rsid w:val="00455D2A"/>
    <w:rsid w:val="00456898"/>
    <w:rsid w:val="004605BC"/>
    <w:rsid w:val="00460BEB"/>
    <w:rsid w:val="00461F02"/>
    <w:rsid w:val="00462987"/>
    <w:rsid w:val="00462C59"/>
    <w:rsid w:val="00462FAD"/>
    <w:rsid w:val="00463CC3"/>
    <w:rsid w:val="0046457A"/>
    <w:rsid w:val="00466857"/>
    <w:rsid w:val="00467C95"/>
    <w:rsid w:val="00472FC6"/>
    <w:rsid w:val="00476830"/>
    <w:rsid w:val="00477621"/>
    <w:rsid w:val="00481542"/>
    <w:rsid w:val="00485BAA"/>
    <w:rsid w:val="004925A1"/>
    <w:rsid w:val="0049363D"/>
    <w:rsid w:val="004947AF"/>
    <w:rsid w:val="004947FD"/>
    <w:rsid w:val="004949B3"/>
    <w:rsid w:val="00495DD9"/>
    <w:rsid w:val="004976F4"/>
    <w:rsid w:val="00497E15"/>
    <w:rsid w:val="004A2A95"/>
    <w:rsid w:val="004A3FA6"/>
    <w:rsid w:val="004A5441"/>
    <w:rsid w:val="004A6CAA"/>
    <w:rsid w:val="004B01C0"/>
    <w:rsid w:val="004B06C4"/>
    <w:rsid w:val="004B3528"/>
    <w:rsid w:val="004B6585"/>
    <w:rsid w:val="004B6DAB"/>
    <w:rsid w:val="004B79A4"/>
    <w:rsid w:val="004C1D7D"/>
    <w:rsid w:val="004C3350"/>
    <w:rsid w:val="004C49FB"/>
    <w:rsid w:val="004C4ED8"/>
    <w:rsid w:val="004C523B"/>
    <w:rsid w:val="004D0ACF"/>
    <w:rsid w:val="004D27A6"/>
    <w:rsid w:val="004D4312"/>
    <w:rsid w:val="004D4DBB"/>
    <w:rsid w:val="004E1969"/>
    <w:rsid w:val="004E4BE7"/>
    <w:rsid w:val="004E52BA"/>
    <w:rsid w:val="004E53FA"/>
    <w:rsid w:val="004F2172"/>
    <w:rsid w:val="004F36CE"/>
    <w:rsid w:val="004F3C6D"/>
    <w:rsid w:val="004F46DE"/>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5AC5"/>
    <w:rsid w:val="00516278"/>
    <w:rsid w:val="005164D8"/>
    <w:rsid w:val="00521B08"/>
    <w:rsid w:val="00527DC0"/>
    <w:rsid w:val="00530493"/>
    <w:rsid w:val="0053069E"/>
    <w:rsid w:val="005328B4"/>
    <w:rsid w:val="00533BD4"/>
    <w:rsid w:val="00533DD5"/>
    <w:rsid w:val="0053420D"/>
    <w:rsid w:val="0053726B"/>
    <w:rsid w:val="005403A3"/>
    <w:rsid w:val="00541963"/>
    <w:rsid w:val="00541C3A"/>
    <w:rsid w:val="00541FFE"/>
    <w:rsid w:val="0054282A"/>
    <w:rsid w:val="00543682"/>
    <w:rsid w:val="00544156"/>
    <w:rsid w:val="00544A38"/>
    <w:rsid w:val="00545638"/>
    <w:rsid w:val="005470A9"/>
    <w:rsid w:val="005479CD"/>
    <w:rsid w:val="00550011"/>
    <w:rsid w:val="005513D3"/>
    <w:rsid w:val="00553404"/>
    <w:rsid w:val="005535A4"/>
    <w:rsid w:val="00553757"/>
    <w:rsid w:val="00554F9B"/>
    <w:rsid w:val="00560421"/>
    <w:rsid w:val="00561361"/>
    <w:rsid w:val="005616CC"/>
    <w:rsid w:val="00561759"/>
    <w:rsid w:val="0056432C"/>
    <w:rsid w:val="0056624F"/>
    <w:rsid w:val="00567AAC"/>
    <w:rsid w:val="0057235F"/>
    <w:rsid w:val="005741AA"/>
    <w:rsid w:val="00577174"/>
    <w:rsid w:val="00580B73"/>
    <w:rsid w:val="00581CDB"/>
    <w:rsid w:val="00582212"/>
    <w:rsid w:val="00583A22"/>
    <w:rsid w:val="00585A48"/>
    <w:rsid w:val="00586E9A"/>
    <w:rsid w:val="005876FF"/>
    <w:rsid w:val="00591643"/>
    <w:rsid w:val="00591BAA"/>
    <w:rsid w:val="00594255"/>
    <w:rsid w:val="00594501"/>
    <w:rsid w:val="0059704A"/>
    <w:rsid w:val="005972A6"/>
    <w:rsid w:val="005A0966"/>
    <w:rsid w:val="005A27D3"/>
    <w:rsid w:val="005A37DA"/>
    <w:rsid w:val="005A483A"/>
    <w:rsid w:val="005A4A7D"/>
    <w:rsid w:val="005B0341"/>
    <w:rsid w:val="005B2831"/>
    <w:rsid w:val="005B3EB3"/>
    <w:rsid w:val="005B535D"/>
    <w:rsid w:val="005B5546"/>
    <w:rsid w:val="005B6FDF"/>
    <w:rsid w:val="005B7124"/>
    <w:rsid w:val="005B77E5"/>
    <w:rsid w:val="005C299D"/>
    <w:rsid w:val="005C40C4"/>
    <w:rsid w:val="005C51AC"/>
    <w:rsid w:val="005C7157"/>
    <w:rsid w:val="005C7ADC"/>
    <w:rsid w:val="005D0AC4"/>
    <w:rsid w:val="005D12DC"/>
    <w:rsid w:val="005D22F8"/>
    <w:rsid w:val="005D434E"/>
    <w:rsid w:val="005D58AF"/>
    <w:rsid w:val="005D5E14"/>
    <w:rsid w:val="005D6244"/>
    <w:rsid w:val="005D74CC"/>
    <w:rsid w:val="005D7856"/>
    <w:rsid w:val="005E2606"/>
    <w:rsid w:val="005E2E7D"/>
    <w:rsid w:val="005E2EC0"/>
    <w:rsid w:val="005E3CA2"/>
    <w:rsid w:val="005E69C9"/>
    <w:rsid w:val="005E7F3E"/>
    <w:rsid w:val="005F068D"/>
    <w:rsid w:val="005F0BFB"/>
    <w:rsid w:val="005F17AF"/>
    <w:rsid w:val="005F1ED1"/>
    <w:rsid w:val="005F50ED"/>
    <w:rsid w:val="005F7C66"/>
    <w:rsid w:val="00600926"/>
    <w:rsid w:val="00601258"/>
    <w:rsid w:val="00601776"/>
    <w:rsid w:val="00605D7F"/>
    <w:rsid w:val="00605E40"/>
    <w:rsid w:val="006065E6"/>
    <w:rsid w:val="00606601"/>
    <w:rsid w:val="00611218"/>
    <w:rsid w:val="00611682"/>
    <w:rsid w:val="00611E56"/>
    <w:rsid w:val="006146A3"/>
    <w:rsid w:val="0061507D"/>
    <w:rsid w:val="0062068A"/>
    <w:rsid w:val="006206D5"/>
    <w:rsid w:val="00624D19"/>
    <w:rsid w:val="00625FC4"/>
    <w:rsid w:val="00626814"/>
    <w:rsid w:val="00633463"/>
    <w:rsid w:val="0063398B"/>
    <w:rsid w:val="00633CC2"/>
    <w:rsid w:val="0063725B"/>
    <w:rsid w:val="006379B5"/>
    <w:rsid w:val="0064152F"/>
    <w:rsid w:val="00642513"/>
    <w:rsid w:val="006434A0"/>
    <w:rsid w:val="006519F7"/>
    <w:rsid w:val="00651B74"/>
    <w:rsid w:val="006523C8"/>
    <w:rsid w:val="006524A3"/>
    <w:rsid w:val="00653E71"/>
    <w:rsid w:val="00655A3E"/>
    <w:rsid w:val="00655EC0"/>
    <w:rsid w:val="00660952"/>
    <w:rsid w:val="00661180"/>
    <w:rsid w:val="00662221"/>
    <w:rsid w:val="00664357"/>
    <w:rsid w:val="006715C9"/>
    <w:rsid w:val="00671B8F"/>
    <w:rsid w:val="0067246B"/>
    <w:rsid w:val="00673475"/>
    <w:rsid w:val="00673D8E"/>
    <w:rsid w:val="00674E65"/>
    <w:rsid w:val="006756FB"/>
    <w:rsid w:val="006767CC"/>
    <w:rsid w:val="00677021"/>
    <w:rsid w:val="00677274"/>
    <w:rsid w:val="00677C94"/>
    <w:rsid w:val="00680B23"/>
    <w:rsid w:val="00680B4D"/>
    <w:rsid w:val="00684714"/>
    <w:rsid w:val="00684A60"/>
    <w:rsid w:val="00685ABF"/>
    <w:rsid w:val="00686EF8"/>
    <w:rsid w:val="00691C26"/>
    <w:rsid w:val="006925AE"/>
    <w:rsid w:val="00693493"/>
    <w:rsid w:val="0069373A"/>
    <w:rsid w:val="006A07C3"/>
    <w:rsid w:val="006A16BA"/>
    <w:rsid w:val="006A1D95"/>
    <w:rsid w:val="006A2AA6"/>
    <w:rsid w:val="006A4EAE"/>
    <w:rsid w:val="006B151D"/>
    <w:rsid w:val="006B1AEA"/>
    <w:rsid w:val="006B2591"/>
    <w:rsid w:val="006B527D"/>
    <w:rsid w:val="006B5B83"/>
    <w:rsid w:val="006B662A"/>
    <w:rsid w:val="006C054D"/>
    <w:rsid w:val="006C0B5E"/>
    <w:rsid w:val="006C0DCE"/>
    <w:rsid w:val="006C2505"/>
    <w:rsid w:val="006C5461"/>
    <w:rsid w:val="006C620E"/>
    <w:rsid w:val="006C6E4A"/>
    <w:rsid w:val="006D010B"/>
    <w:rsid w:val="006D0A95"/>
    <w:rsid w:val="006D1141"/>
    <w:rsid w:val="006D49E1"/>
    <w:rsid w:val="006D4A41"/>
    <w:rsid w:val="006E3035"/>
    <w:rsid w:val="006E3B3F"/>
    <w:rsid w:val="006E454E"/>
    <w:rsid w:val="006E6A2F"/>
    <w:rsid w:val="006E73AE"/>
    <w:rsid w:val="006F1126"/>
    <w:rsid w:val="006F2563"/>
    <w:rsid w:val="006F666A"/>
    <w:rsid w:val="006F6997"/>
    <w:rsid w:val="006F7362"/>
    <w:rsid w:val="0070170D"/>
    <w:rsid w:val="00704D9C"/>
    <w:rsid w:val="00704E5D"/>
    <w:rsid w:val="00705779"/>
    <w:rsid w:val="00706672"/>
    <w:rsid w:val="00711815"/>
    <w:rsid w:val="0071238B"/>
    <w:rsid w:val="007155B2"/>
    <w:rsid w:val="007223E3"/>
    <w:rsid w:val="00722EB1"/>
    <w:rsid w:val="007232AF"/>
    <w:rsid w:val="007236C1"/>
    <w:rsid w:val="007246D4"/>
    <w:rsid w:val="007257F9"/>
    <w:rsid w:val="0072631D"/>
    <w:rsid w:val="007303AE"/>
    <w:rsid w:val="007304A1"/>
    <w:rsid w:val="00730B3A"/>
    <w:rsid w:val="00733083"/>
    <w:rsid w:val="0073317D"/>
    <w:rsid w:val="007337E7"/>
    <w:rsid w:val="007347E5"/>
    <w:rsid w:val="0074447C"/>
    <w:rsid w:val="0074663D"/>
    <w:rsid w:val="007476EE"/>
    <w:rsid w:val="00752424"/>
    <w:rsid w:val="00753527"/>
    <w:rsid w:val="0075635C"/>
    <w:rsid w:val="00761047"/>
    <w:rsid w:val="007619B6"/>
    <w:rsid w:val="007625AC"/>
    <w:rsid w:val="0076350B"/>
    <w:rsid w:val="00764C0C"/>
    <w:rsid w:val="00765EA8"/>
    <w:rsid w:val="00767845"/>
    <w:rsid w:val="00775FA0"/>
    <w:rsid w:val="00777531"/>
    <w:rsid w:val="00777C7B"/>
    <w:rsid w:val="00777FB4"/>
    <w:rsid w:val="007804C9"/>
    <w:rsid w:val="00780D45"/>
    <w:rsid w:val="00781084"/>
    <w:rsid w:val="00782926"/>
    <w:rsid w:val="00782B48"/>
    <w:rsid w:val="00782C7B"/>
    <w:rsid w:val="00783294"/>
    <w:rsid w:val="007835FC"/>
    <w:rsid w:val="00783931"/>
    <w:rsid w:val="00784263"/>
    <w:rsid w:val="00787D50"/>
    <w:rsid w:val="007A046B"/>
    <w:rsid w:val="007A08BF"/>
    <w:rsid w:val="007A1689"/>
    <w:rsid w:val="007A1B71"/>
    <w:rsid w:val="007A3745"/>
    <w:rsid w:val="007A5CCA"/>
    <w:rsid w:val="007A5D4D"/>
    <w:rsid w:val="007A5F66"/>
    <w:rsid w:val="007A78D1"/>
    <w:rsid w:val="007B34ED"/>
    <w:rsid w:val="007B5CDE"/>
    <w:rsid w:val="007B68D7"/>
    <w:rsid w:val="007B77A7"/>
    <w:rsid w:val="007B7A4E"/>
    <w:rsid w:val="007C055D"/>
    <w:rsid w:val="007C0ADA"/>
    <w:rsid w:val="007C1CD5"/>
    <w:rsid w:val="007D0838"/>
    <w:rsid w:val="007D22FF"/>
    <w:rsid w:val="007D29D8"/>
    <w:rsid w:val="007D4221"/>
    <w:rsid w:val="007D521E"/>
    <w:rsid w:val="007D6FFF"/>
    <w:rsid w:val="007E0105"/>
    <w:rsid w:val="007E3F14"/>
    <w:rsid w:val="007E7DB0"/>
    <w:rsid w:val="007F00E7"/>
    <w:rsid w:val="007F3FE6"/>
    <w:rsid w:val="007F41A2"/>
    <w:rsid w:val="007F49B0"/>
    <w:rsid w:val="007F4EE2"/>
    <w:rsid w:val="007F588B"/>
    <w:rsid w:val="007F58EE"/>
    <w:rsid w:val="00800582"/>
    <w:rsid w:val="008006D3"/>
    <w:rsid w:val="0080135B"/>
    <w:rsid w:val="0080181B"/>
    <w:rsid w:val="008041CD"/>
    <w:rsid w:val="008041F1"/>
    <w:rsid w:val="00804913"/>
    <w:rsid w:val="008070AF"/>
    <w:rsid w:val="00807286"/>
    <w:rsid w:val="0081182B"/>
    <w:rsid w:val="00813FC9"/>
    <w:rsid w:val="00822B2E"/>
    <w:rsid w:val="00822F15"/>
    <w:rsid w:val="0082411D"/>
    <w:rsid w:val="00826803"/>
    <w:rsid w:val="0082741B"/>
    <w:rsid w:val="00827B1F"/>
    <w:rsid w:val="00830432"/>
    <w:rsid w:val="00830B6B"/>
    <w:rsid w:val="00830CA5"/>
    <w:rsid w:val="00830DBD"/>
    <w:rsid w:val="0083500E"/>
    <w:rsid w:val="0083545F"/>
    <w:rsid w:val="0083582D"/>
    <w:rsid w:val="00840F96"/>
    <w:rsid w:val="0084136D"/>
    <w:rsid w:val="008414C4"/>
    <w:rsid w:val="00846616"/>
    <w:rsid w:val="008507CF"/>
    <w:rsid w:val="00852623"/>
    <w:rsid w:val="008526EC"/>
    <w:rsid w:val="0085720F"/>
    <w:rsid w:val="0085722C"/>
    <w:rsid w:val="008573BE"/>
    <w:rsid w:val="00861FEC"/>
    <w:rsid w:val="00862C50"/>
    <w:rsid w:val="00864C0F"/>
    <w:rsid w:val="00865765"/>
    <w:rsid w:val="00866323"/>
    <w:rsid w:val="00867293"/>
    <w:rsid w:val="00867B7D"/>
    <w:rsid w:val="00867D3C"/>
    <w:rsid w:val="00867F3D"/>
    <w:rsid w:val="008729B5"/>
    <w:rsid w:val="008733A9"/>
    <w:rsid w:val="00874919"/>
    <w:rsid w:val="00874A71"/>
    <w:rsid w:val="00874FA9"/>
    <w:rsid w:val="008761C7"/>
    <w:rsid w:val="008774E5"/>
    <w:rsid w:val="0088164F"/>
    <w:rsid w:val="00883457"/>
    <w:rsid w:val="00885AE6"/>
    <w:rsid w:val="00887E02"/>
    <w:rsid w:val="00891785"/>
    <w:rsid w:val="008940CA"/>
    <w:rsid w:val="0089477A"/>
    <w:rsid w:val="00897172"/>
    <w:rsid w:val="00897417"/>
    <w:rsid w:val="00897D19"/>
    <w:rsid w:val="008A0064"/>
    <w:rsid w:val="008A2E96"/>
    <w:rsid w:val="008A33FF"/>
    <w:rsid w:val="008B02EF"/>
    <w:rsid w:val="008B08EC"/>
    <w:rsid w:val="008B2E04"/>
    <w:rsid w:val="008B6ABD"/>
    <w:rsid w:val="008C0120"/>
    <w:rsid w:val="008C0FB9"/>
    <w:rsid w:val="008C1B76"/>
    <w:rsid w:val="008C3E2C"/>
    <w:rsid w:val="008C6215"/>
    <w:rsid w:val="008C733D"/>
    <w:rsid w:val="008D12EA"/>
    <w:rsid w:val="008D1FF3"/>
    <w:rsid w:val="008D38E9"/>
    <w:rsid w:val="008D48C6"/>
    <w:rsid w:val="008D6B03"/>
    <w:rsid w:val="008D6DBF"/>
    <w:rsid w:val="008D6F21"/>
    <w:rsid w:val="008D7127"/>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5045"/>
    <w:rsid w:val="0090692C"/>
    <w:rsid w:val="00906A75"/>
    <w:rsid w:val="0091186E"/>
    <w:rsid w:val="009123E5"/>
    <w:rsid w:val="009130AF"/>
    <w:rsid w:val="009141A9"/>
    <w:rsid w:val="00917344"/>
    <w:rsid w:val="00921A12"/>
    <w:rsid w:val="009244AC"/>
    <w:rsid w:val="00925750"/>
    <w:rsid w:val="009267F8"/>
    <w:rsid w:val="00927552"/>
    <w:rsid w:val="00927DFB"/>
    <w:rsid w:val="00930A79"/>
    <w:rsid w:val="00930D5E"/>
    <w:rsid w:val="009329E7"/>
    <w:rsid w:val="00934B9C"/>
    <w:rsid w:val="009377C8"/>
    <w:rsid w:val="009427A1"/>
    <w:rsid w:val="00943761"/>
    <w:rsid w:val="009446CB"/>
    <w:rsid w:val="00944F89"/>
    <w:rsid w:val="00950E40"/>
    <w:rsid w:val="009564D9"/>
    <w:rsid w:val="009569FA"/>
    <w:rsid w:val="00956AFC"/>
    <w:rsid w:val="009616E2"/>
    <w:rsid w:val="00965777"/>
    <w:rsid w:val="009708AE"/>
    <w:rsid w:val="00971DC1"/>
    <w:rsid w:val="00974D6F"/>
    <w:rsid w:val="00974EAE"/>
    <w:rsid w:val="00976475"/>
    <w:rsid w:val="009767F4"/>
    <w:rsid w:val="00976EB6"/>
    <w:rsid w:val="00981B7C"/>
    <w:rsid w:val="00986DB4"/>
    <w:rsid w:val="00990CEF"/>
    <w:rsid w:val="009919D2"/>
    <w:rsid w:val="00992355"/>
    <w:rsid w:val="0099256C"/>
    <w:rsid w:val="00992BCF"/>
    <w:rsid w:val="00993957"/>
    <w:rsid w:val="00993D80"/>
    <w:rsid w:val="009946E6"/>
    <w:rsid w:val="0099471C"/>
    <w:rsid w:val="009A0311"/>
    <w:rsid w:val="009A0C93"/>
    <w:rsid w:val="009A167F"/>
    <w:rsid w:val="009A38BC"/>
    <w:rsid w:val="009A40FC"/>
    <w:rsid w:val="009A48E0"/>
    <w:rsid w:val="009A573F"/>
    <w:rsid w:val="009A5DDB"/>
    <w:rsid w:val="009B0ECA"/>
    <w:rsid w:val="009B0F82"/>
    <w:rsid w:val="009B1BF6"/>
    <w:rsid w:val="009B280A"/>
    <w:rsid w:val="009B2BF9"/>
    <w:rsid w:val="009B2DBE"/>
    <w:rsid w:val="009B3712"/>
    <w:rsid w:val="009B373A"/>
    <w:rsid w:val="009B3FD1"/>
    <w:rsid w:val="009B462A"/>
    <w:rsid w:val="009B56B6"/>
    <w:rsid w:val="009B7110"/>
    <w:rsid w:val="009C1170"/>
    <w:rsid w:val="009C16E2"/>
    <w:rsid w:val="009C2439"/>
    <w:rsid w:val="009C3946"/>
    <w:rsid w:val="009C45A3"/>
    <w:rsid w:val="009C5898"/>
    <w:rsid w:val="009C6951"/>
    <w:rsid w:val="009C6E3D"/>
    <w:rsid w:val="009D375D"/>
    <w:rsid w:val="009D47AA"/>
    <w:rsid w:val="009D48DC"/>
    <w:rsid w:val="009D55C7"/>
    <w:rsid w:val="009D5805"/>
    <w:rsid w:val="009D7029"/>
    <w:rsid w:val="009D75E4"/>
    <w:rsid w:val="009D7B57"/>
    <w:rsid w:val="009E1894"/>
    <w:rsid w:val="009E3C5A"/>
    <w:rsid w:val="009E720B"/>
    <w:rsid w:val="009E770E"/>
    <w:rsid w:val="009E7F8C"/>
    <w:rsid w:val="009F1BD7"/>
    <w:rsid w:val="009F2065"/>
    <w:rsid w:val="009F282C"/>
    <w:rsid w:val="009F7D89"/>
    <w:rsid w:val="00A00443"/>
    <w:rsid w:val="00A0071A"/>
    <w:rsid w:val="00A00B27"/>
    <w:rsid w:val="00A0143B"/>
    <w:rsid w:val="00A0485E"/>
    <w:rsid w:val="00A049E4"/>
    <w:rsid w:val="00A05175"/>
    <w:rsid w:val="00A11413"/>
    <w:rsid w:val="00A12C31"/>
    <w:rsid w:val="00A13C12"/>
    <w:rsid w:val="00A1418D"/>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1E94"/>
    <w:rsid w:val="00A568DD"/>
    <w:rsid w:val="00A56E8B"/>
    <w:rsid w:val="00A607F1"/>
    <w:rsid w:val="00A61912"/>
    <w:rsid w:val="00A61B2A"/>
    <w:rsid w:val="00A62183"/>
    <w:rsid w:val="00A62D6C"/>
    <w:rsid w:val="00A64072"/>
    <w:rsid w:val="00A646CD"/>
    <w:rsid w:val="00A723F7"/>
    <w:rsid w:val="00A72B12"/>
    <w:rsid w:val="00A765FA"/>
    <w:rsid w:val="00A769CE"/>
    <w:rsid w:val="00A80AAC"/>
    <w:rsid w:val="00A81D37"/>
    <w:rsid w:val="00A8327A"/>
    <w:rsid w:val="00A83621"/>
    <w:rsid w:val="00A84F89"/>
    <w:rsid w:val="00A903B6"/>
    <w:rsid w:val="00A905BA"/>
    <w:rsid w:val="00A914BF"/>
    <w:rsid w:val="00A92414"/>
    <w:rsid w:val="00A938E0"/>
    <w:rsid w:val="00A93B06"/>
    <w:rsid w:val="00A9432E"/>
    <w:rsid w:val="00A94738"/>
    <w:rsid w:val="00A94C02"/>
    <w:rsid w:val="00A94FDF"/>
    <w:rsid w:val="00A95E9B"/>
    <w:rsid w:val="00A97CA1"/>
    <w:rsid w:val="00AA0B21"/>
    <w:rsid w:val="00AA0F4D"/>
    <w:rsid w:val="00AA1EC8"/>
    <w:rsid w:val="00AA2A25"/>
    <w:rsid w:val="00AA483D"/>
    <w:rsid w:val="00AA56FC"/>
    <w:rsid w:val="00AA6837"/>
    <w:rsid w:val="00AA69BE"/>
    <w:rsid w:val="00AB1667"/>
    <w:rsid w:val="00AB223B"/>
    <w:rsid w:val="00AB2CB5"/>
    <w:rsid w:val="00AB48DD"/>
    <w:rsid w:val="00AB4ACC"/>
    <w:rsid w:val="00AB64F8"/>
    <w:rsid w:val="00AC1338"/>
    <w:rsid w:val="00AC2980"/>
    <w:rsid w:val="00AC37A9"/>
    <w:rsid w:val="00AC3BA6"/>
    <w:rsid w:val="00AC61DE"/>
    <w:rsid w:val="00AC73FD"/>
    <w:rsid w:val="00AC7E59"/>
    <w:rsid w:val="00AD1A32"/>
    <w:rsid w:val="00AD224C"/>
    <w:rsid w:val="00AD2D9F"/>
    <w:rsid w:val="00AD3CEC"/>
    <w:rsid w:val="00AD5F09"/>
    <w:rsid w:val="00AD6DB4"/>
    <w:rsid w:val="00AD7853"/>
    <w:rsid w:val="00AE12F3"/>
    <w:rsid w:val="00AE1CE5"/>
    <w:rsid w:val="00AE3D1A"/>
    <w:rsid w:val="00AE433F"/>
    <w:rsid w:val="00AE45FC"/>
    <w:rsid w:val="00AE55C3"/>
    <w:rsid w:val="00AE6251"/>
    <w:rsid w:val="00AE64A9"/>
    <w:rsid w:val="00AE69BA"/>
    <w:rsid w:val="00AE709D"/>
    <w:rsid w:val="00AF6659"/>
    <w:rsid w:val="00AF67A7"/>
    <w:rsid w:val="00B0042D"/>
    <w:rsid w:val="00B01933"/>
    <w:rsid w:val="00B03727"/>
    <w:rsid w:val="00B03C1D"/>
    <w:rsid w:val="00B074D2"/>
    <w:rsid w:val="00B0782A"/>
    <w:rsid w:val="00B12C95"/>
    <w:rsid w:val="00B17611"/>
    <w:rsid w:val="00B20876"/>
    <w:rsid w:val="00B21DA3"/>
    <w:rsid w:val="00B251BA"/>
    <w:rsid w:val="00B26020"/>
    <w:rsid w:val="00B26BEF"/>
    <w:rsid w:val="00B30668"/>
    <w:rsid w:val="00B35314"/>
    <w:rsid w:val="00B3772C"/>
    <w:rsid w:val="00B41E39"/>
    <w:rsid w:val="00B42ECD"/>
    <w:rsid w:val="00B44A54"/>
    <w:rsid w:val="00B45BE8"/>
    <w:rsid w:val="00B47BC3"/>
    <w:rsid w:val="00B504F8"/>
    <w:rsid w:val="00B5449A"/>
    <w:rsid w:val="00B55284"/>
    <w:rsid w:val="00B608EC"/>
    <w:rsid w:val="00B60ECF"/>
    <w:rsid w:val="00B627EE"/>
    <w:rsid w:val="00B62BF1"/>
    <w:rsid w:val="00B63E1A"/>
    <w:rsid w:val="00B64912"/>
    <w:rsid w:val="00B64EAD"/>
    <w:rsid w:val="00B66FFA"/>
    <w:rsid w:val="00B674C3"/>
    <w:rsid w:val="00B70E21"/>
    <w:rsid w:val="00B710C4"/>
    <w:rsid w:val="00B75CB7"/>
    <w:rsid w:val="00B7638F"/>
    <w:rsid w:val="00B76D83"/>
    <w:rsid w:val="00B774E1"/>
    <w:rsid w:val="00B80DB3"/>
    <w:rsid w:val="00B8103D"/>
    <w:rsid w:val="00B8197A"/>
    <w:rsid w:val="00B9132A"/>
    <w:rsid w:val="00B92357"/>
    <w:rsid w:val="00B9378B"/>
    <w:rsid w:val="00B942D8"/>
    <w:rsid w:val="00B94358"/>
    <w:rsid w:val="00B96540"/>
    <w:rsid w:val="00B96E63"/>
    <w:rsid w:val="00BA09A6"/>
    <w:rsid w:val="00BA3910"/>
    <w:rsid w:val="00BA49EA"/>
    <w:rsid w:val="00BA49F6"/>
    <w:rsid w:val="00BA7277"/>
    <w:rsid w:val="00BA7CE6"/>
    <w:rsid w:val="00BB1F35"/>
    <w:rsid w:val="00BB5C9A"/>
    <w:rsid w:val="00BB65B5"/>
    <w:rsid w:val="00BC0AB8"/>
    <w:rsid w:val="00BC0BD3"/>
    <w:rsid w:val="00BC0BEF"/>
    <w:rsid w:val="00BC0C31"/>
    <w:rsid w:val="00BC37C3"/>
    <w:rsid w:val="00BC45D7"/>
    <w:rsid w:val="00BC4E64"/>
    <w:rsid w:val="00BC626C"/>
    <w:rsid w:val="00BC7AF7"/>
    <w:rsid w:val="00BD1863"/>
    <w:rsid w:val="00BD3341"/>
    <w:rsid w:val="00BD3C4D"/>
    <w:rsid w:val="00BD4EF0"/>
    <w:rsid w:val="00BD50E5"/>
    <w:rsid w:val="00BE27AD"/>
    <w:rsid w:val="00BE34E2"/>
    <w:rsid w:val="00BE396A"/>
    <w:rsid w:val="00BE646A"/>
    <w:rsid w:val="00BE6786"/>
    <w:rsid w:val="00BE719D"/>
    <w:rsid w:val="00BF2CB5"/>
    <w:rsid w:val="00BF408D"/>
    <w:rsid w:val="00BF4DF4"/>
    <w:rsid w:val="00BF6A60"/>
    <w:rsid w:val="00C0319E"/>
    <w:rsid w:val="00C04B1E"/>
    <w:rsid w:val="00C05A53"/>
    <w:rsid w:val="00C12361"/>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4003"/>
    <w:rsid w:val="00C457FA"/>
    <w:rsid w:val="00C4636F"/>
    <w:rsid w:val="00C47698"/>
    <w:rsid w:val="00C47B65"/>
    <w:rsid w:val="00C507D4"/>
    <w:rsid w:val="00C5133D"/>
    <w:rsid w:val="00C51A50"/>
    <w:rsid w:val="00C524DB"/>
    <w:rsid w:val="00C56809"/>
    <w:rsid w:val="00C568E9"/>
    <w:rsid w:val="00C5719D"/>
    <w:rsid w:val="00C60C0F"/>
    <w:rsid w:val="00C614E7"/>
    <w:rsid w:val="00C646A9"/>
    <w:rsid w:val="00C64C21"/>
    <w:rsid w:val="00C66C0B"/>
    <w:rsid w:val="00C7000A"/>
    <w:rsid w:val="00C744BD"/>
    <w:rsid w:val="00C745A4"/>
    <w:rsid w:val="00C74F3B"/>
    <w:rsid w:val="00C76DF3"/>
    <w:rsid w:val="00C81E30"/>
    <w:rsid w:val="00C83E40"/>
    <w:rsid w:val="00C85837"/>
    <w:rsid w:val="00C920C3"/>
    <w:rsid w:val="00C92DC7"/>
    <w:rsid w:val="00C9307D"/>
    <w:rsid w:val="00C9518F"/>
    <w:rsid w:val="00C95C41"/>
    <w:rsid w:val="00C9621D"/>
    <w:rsid w:val="00C9711E"/>
    <w:rsid w:val="00CA509E"/>
    <w:rsid w:val="00CA6866"/>
    <w:rsid w:val="00CA7066"/>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4450"/>
    <w:rsid w:val="00CE45F9"/>
    <w:rsid w:val="00CE5EEC"/>
    <w:rsid w:val="00CF012D"/>
    <w:rsid w:val="00CF18DD"/>
    <w:rsid w:val="00CF4D41"/>
    <w:rsid w:val="00CF560D"/>
    <w:rsid w:val="00CF6D21"/>
    <w:rsid w:val="00D012C3"/>
    <w:rsid w:val="00D02247"/>
    <w:rsid w:val="00D0302B"/>
    <w:rsid w:val="00D1024F"/>
    <w:rsid w:val="00D103AF"/>
    <w:rsid w:val="00D11F4A"/>
    <w:rsid w:val="00D12FE5"/>
    <w:rsid w:val="00D14649"/>
    <w:rsid w:val="00D14E32"/>
    <w:rsid w:val="00D15B9F"/>
    <w:rsid w:val="00D17D13"/>
    <w:rsid w:val="00D20FC9"/>
    <w:rsid w:val="00D230CD"/>
    <w:rsid w:val="00D25938"/>
    <w:rsid w:val="00D26825"/>
    <w:rsid w:val="00D27ABE"/>
    <w:rsid w:val="00D3001A"/>
    <w:rsid w:val="00D32359"/>
    <w:rsid w:val="00D33C4C"/>
    <w:rsid w:val="00D3417F"/>
    <w:rsid w:val="00D3525A"/>
    <w:rsid w:val="00D37F31"/>
    <w:rsid w:val="00D40709"/>
    <w:rsid w:val="00D41AF5"/>
    <w:rsid w:val="00D4228D"/>
    <w:rsid w:val="00D450D0"/>
    <w:rsid w:val="00D46E2F"/>
    <w:rsid w:val="00D510DA"/>
    <w:rsid w:val="00D51A52"/>
    <w:rsid w:val="00D5365D"/>
    <w:rsid w:val="00D5434B"/>
    <w:rsid w:val="00D5519A"/>
    <w:rsid w:val="00D55C79"/>
    <w:rsid w:val="00D57D6E"/>
    <w:rsid w:val="00D608A0"/>
    <w:rsid w:val="00D61048"/>
    <w:rsid w:val="00D624A6"/>
    <w:rsid w:val="00D65DA3"/>
    <w:rsid w:val="00D67331"/>
    <w:rsid w:val="00D67524"/>
    <w:rsid w:val="00D67904"/>
    <w:rsid w:val="00D67A4B"/>
    <w:rsid w:val="00D70B5E"/>
    <w:rsid w:val="00D73751"/>
    <w:rsid w:val="00D73EC5"/>
    <w:rsid w:val="00D7478E"/>
    <w:rsid w:val="00D77D3C"/>
    <w:rsid w:val="00D80261"/>
    <w:rsid w:val="00D80A12"/>
    <w:rsid w:val="00D8160E"/>
    <w:rsid w:val="00D8182E"/>
    <w:rsid w:val="00D8251F"/>
    <w:rsid w:val="00D8533F"/>
    <w:rsid w:val="00D86163"/>
    <w:rsid w:val="00D8708E"/>
    <w:rsid w:val="00D8788C"/>
    <w:rsid w:val="00D87AF4"/>
    <w:rsid w:val="00D909A5"/>
    <w:rsid w:val="00DA02A6"/>
    <w:rsid w:val="00DA0F06"/>
    <w:rsid w:val="00DA224E"/>
    <w:rsid w:val="00DA2953"/>
    <w:rsid w:val="00DA3F5D"/>
    <w:rsid w:val="00DA5EB4"/>
    <w:rsid w:val="00DA69B3"/>
    <w:rsid w:val="00DA7573"/>
    <w:rsid w:val="00DB0FA5"/>
    <w:rsid w:val="00DB4C09"/>
    <w:rsid w:val="00DB5001"/>
    <w:rsid w:val="00DB5F71"/>
    <w:rsid w:val="00DB6414"/>
    <w:rsid w:val="00DB68AC"/>
    <w:rsid w:val="00DC0385"/>
    <w:rsid w:val="00DC097C"/>
    <w:rsid w:val="00DC0A1F"/>
    <w:rsid w:val="00DC38ED"/>
    <w:rsid w:val="00DC66F8"/>
    <w:rsid w:val="00DC7CDF"/>
    <w:rsid w:val="00DC7D20"/>
    <w:rsid w:val="00DD0137"/>
    <w:rsid w:val="00DD1A45"/>
    <w:rsid w:val="00DD2927"/>
    <w:rsid w:val="00DD5C60"/>
    <w:rsid w:val="00DE0CB7"/>
    <w:rsid w:val="00DE1B8D"/>
    <w:rsid w:val="00DE1F15"/>
    <w:rsid w:val="00DE2198"/>
    <w:rsid w:val="00DE31C1"/>
    <w:rsid w:val="00DE3848"/>
    <w:rsid w:val="00DE44BF"/>
    <w:rsid w:val="00DE5F5E"/>
    <w:rsid w:val="00DE7535"/>
    <w:rsid w:val="00DE77D6"/>
    <w:rsid w:val="00DF1449"/>
    <w:rsid w:val="00DF18FD"/>
    <w:rsid w:val="00DF229E"/>
    <w:rsid w:val="00DF2A90"/>
    <w:rsid w:val="00DF3BB8"/>
    <w:rsid w:val="00DF45EB"/>
    <w:rsid w:val="00DF470E"/>
    <w:rsid w:val="00DF48A2"/>
    <w:rsid w:val="00DF52E3"/>
    <w:rsid w:val="00E03B5D"/>
    <w:rsid w:val="00E04037"/>
    <w:rsid w:val="00E05F95"/>
    <w:rsid w:val="00E11DA2"/>
    <w:rsid w:val="00E1400B"/>
    <w:rsid w:val="00E15840"/>
    <w:rsid w:val="00E15D39"/>
    <w:rsid w:val="00E22ED9"/>
    <w:rsid w:val="00E24565"/>
    <w:rsid w:val="00E24C84"/>
    <w:rsid w:val="00E2735E"/>
    <w:rsid w:val="00E275D6"/>
    <w:rsid w:val="00E31CE3"/>
    <w:rsid w:val="00E33719"/>
    <w:rsid w:val="00E33C92"/>
    <w:rsid w:val="00E34A83"/>
    <w:rsid w:val="00E35B74"/>
    <w:rsid w:val="00E35C27"/>
    <w:rsid w:val="00E36443"/>
    <w:rsid w:val="00E366FD"/>
    <w:rsid w:val="00E3770D"/>
    <w:rsid w:val="00E4075B"/>
    <w:rsid w:val="00E40A34"/>
    <w:rsid w:val="00E4293A"/>
    <w:rsid w:val="00E43244"/>
    <w:rsid w:val="00E44A07"/>
    <w:rsid w:val="00E46232"/>
    <w:rsid w:val="00E47D53"/>
    <w:rsid w:val="00E50DA2"/>
    <w:rsid w:val="00E51153"/>
    <w:rsid w:val="00E526D8"/>
    <w:rsid w:val="00E53C1F"/>
    <w:rsid w:val="00E53F8E"/>
    <w:rsid w:val="00E541F9"/>
    <w:rsid w:val="00E553C4"/>
    <w:rsid w:val="00E6194F"/>
    <w:rsid w:val="00E61DFC"/>
    <w:rsid w:val="00E64B17"/>
    <w:rsid w:val="00E652A8"/>
    <w:rsid w:val="00E67F37"/>
    <w:rsid w:val="00E748BC"/>
    <w:rsid w:val="00E74A85"/>
    <w:rsid w:val="00E74CED"/>
    <w:rsid w:val="00E75532"/>
    <w:rsid w:val="00E76C11"/>
    <w:rsid w:val="00E776C5"/>
    <w:rsid w:val="00E83157"/>
    <w:rsid w:val="00E83159"/>
    <w:rsid w:val="00E833C7"/>
    <w:rsid w:val="00E84A23"/>
    <w:rsid w:val="00E85897"/>
    <w:rsid w:val="00E87EC1"/>
    <w:rsid w:val="00E90C9C"/>
    <w:rsid w:val="00E915FD"/>
    <w:rsid w:val="00E93FD0"/>
    <w:rsid w:val="00E957F0"/>
    <w:rsid w:val="00E96D66"/>
    <w:rsid w:val="00EA044F"/>
    <w:rsid w:val="00EA0550"/>
    <w:rsid w:val="00EA116D"/>
    <w:rsid w:val="00EA4BEE"/>
    <w:rsid w:val="00EA5FCC"/>
    <w:rsid w:val="00EA7404"/>
    <w:rsid w:val="00EA7432"/>
    <w:rsid w:val="00EB42C1"/>
    <w:rsid w:val="00EB4400"/>
    <w:rsid w:val="00EB4F86"/>
    <w:rsid w:val="00EB5996"/>
    <w:rsid w:val="00EC0156"/>
    <w:rsid w:val="00EC1E28"/>
    <w:rsid w:val="00EC3D50"/>
    <w:rsid w:val="00EC3F08"/>
    <w:rsid w:val="00EC4F2C"/>
    <w:rsid w:val="00EC552C"/>
    <w:rsid w:val="00EC6F43"/>
    <w:rsid w:val="00ED080D"/>
    <w:rsid w:val="00ED0B1B"/>
    <w:rsid w:val="00ED3508"/>
    <w:rsid w:val="00ED3A2C"/>
    <w:rsid w:val="00ED4056"/>
    <w:rsid w:val="00ED50E6"/>
    <w:rsid w:val="00ED691B"/>
    <w:rsid w:val="00EE04BA"/>
    <w:rsid w:val="00EE0836"/>
    <w:rsid w:val="00EE0874"/>
    <w:rsid w:val="00EE1470"/>
    <w:rsid w:val="00EE2557"/>
    <w:rsid w:val="00EE28C6"/>
    <w:rsid w:val="00EE2A6B"/>
    <w:rsid w:val="00EE3DA5"/>
    <w:rsid w:val="00EE40B5"/>
    <w:rsid w:val="00EE429C"/>
    <w:rsid w:val="00EE4648"/>
    <w:rsid w:val="00EE4FAE"/>
    <w:rsid w:val="00EF0970"/>
    <w:rsid w:val="00EF171D"/>
    <w:rsid w:val="00EF1E73"/>
    <w:rsid w:val="00EF2FC2"/>
    <w:rsid w:val="00EF37C3"/>
    <w:rsid w:val="00EF3BE5"/>
    <w:rsid w:val="00EF5521"/>
    <w:rsid w:val="00EF5E58"/>
    <w:rsid w:val="00EF6AA8"/>
    <w:rsid w:val="00EF78B8"/>
    <w:rsid w:val="00F03B72"/>
    <w:rsid w:val="00F07542"/>
    <w:rsid w:val="00F10723"/>
    <w:rsid w:val="00F10B8B"/>
    <w:rsid w:val="00F11336"/>
    <w:rsid w:val="00F11719"/>
    <w:rsid w:val="00F131AB"/>
    <w:rsid w:val="00F17144"/>
    <w:rsid w:val="00F17C77"/>
    <w:rsid w:val="00F20AFE"/>
    <w:rsid w:val="00F2322F"/>
    <w:rsid w:val="00F2636E"/>
    <w:rsid w:val="00F26938"/>
    <w:rsid w:val="00F26BF1"/>
    <w:rsid w:val="00F30E8F"/>
    <w:rsid w:val="00F32082"/>
    <w:rsid w:val="00F32697"/>
    <w:rsid w:val="00F32AEC"/>
    <w:rsid w:val="00F33DD2"/>
    <w:rsid w:val="00F34851"/>
    <w:rsid w:val="00F359A7"/>
    <w:rsid w:val="00F3669D"/>
    <w:rsid w:val="00F37CAF"/>
    <w:rsid w:val="00F37D2E"/>
    <w:rsid w:val="00F45E67"/>
    <w:rsid w:val="00F5268E"/>
    <w:rsid w:val="00F53DFC"/>
    <w:rsid w:val="00F56E2C"/>
    <w:rsid w:val="00F578AB"/>
    <w:rsid w:val="00F579D4"/>
    <w:rsid w:val="00F6031E"/>
    <w:rsid w:val="00F617BB"/>
    <w:rsid w:val="00F61C5D"/>
    <w:rsid w:val="00F64628"/>
    <w:rsid w:val="00F65AC1"/>
    <w:rsid w:val="00F65BB0"/>
    <w:rsid w:val="00F66A13"/>
    <w:rsid w:val="00F67265"/>
    <w:rsid w:val="00F72194"/>
    <w:rsid w:val="00F734A8"/>
    <w:rsid w:val="00F73609"/>
    <w:rsid w:val="00F750CE"/>
    <w:rsid w:val="00F76E42"/>
    <w:rsid w:val="00F77036"/>
    <w:rsid w:val="00F803C9"/>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08D2"/>
    <w:rsid w:val="00FB1558"/>
    <w:rsid w:val="00FB1ECC"/>
    <w:rsid w:val="00FB2CF3"/>
    <w:rsid w:val="00FB5E33"/>
    <w:rsid w:val="00FB6373"/>
    <w:rsid w:val="00FB719E"/>
    <w:rsid w:val="00FB7B75"/>
    <w:rsid w:val="00FC298D"/>
    <w:rsid w:val="00FC2B19"/>
    <w:rsid w:val="00FC34A4"/>
    <w:rsid w:val="00FC3D99"/>
    <w:rsid w:val="00FC3DF4"/>
    <w:rsid w:val="00FC3FF1"/>
    <w:rsid w:val="00FC409E"/>
    <w:rsid w:val="00FC5782"/>
    <w:rsid w:val="00FC74A6"/>
    <w:rsid w:val="00FD0889"/>
    <w:rsid w:val="00FD17DB"/>
    <w:rsid w:val="00FD2285"/>
    <w:rsid w:val="00FD3474"/>
    <w:rsid w:val="00FD384F"/>
    <w:rsid w:val="00FD463A"/>
    <w:rsid w:val="00FD4F22"/>
    <w:rsid w:val="00FD67D5"/>
    <w:rsid w:val="00FE07DD"/>
    <w:rsid w:val="00FE161B"/>
    <w:rsid w:val="00FE2401"/>
    <w:rsid w:val="00FE2524"/>
    <w:rsid w:val="00FE509C"/>
    <w:rsid w:val="00FE55CA"/>
    <w:rsid w:val="00FE5D83"/>
    <w:rsid w:val="00FE6D61"/>
    <w:rsid w:val="00FF08DB"/>
    <w:rsid w:val="00FF2556"/>
    <w:rsid w:val="00FF4139"/>
    <w:rsid w:val="00FF4210"/>
    <w:rsid w:val="00FF455E"/>
    <w:rsid w:val="00FF5D4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16C78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PT" w:eastAsia="pt-PT" w:bidi="pt-P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hyperlink" Target="http://go.microsoft.com/?linkid=9840733"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59" Type="http://schemas.openxmlformats.org/officeDocument/2006/relationships/customXml" Target="../customXml/item3.xml"/><Relationship Id="rId20" Type="http://schemas.openxmlformats.org/officeDocument/2006/relationships/footer" Target="footer6.xm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60" Type="http://schemas.openxmlformats.org/officeDocument/2006/relationships/customXml" Target="../customXml/item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D55914D6-077F-47EB-B2E6-DB8F1F75F152}"/>
</file>

<file path=customXml/itemProps2.xml><?xml version="1.0" encoding="utf-8"?>
<ds:datastoreItem xmlns:ds="http://schemas.openxmlformats.org/officeDocument/2006/customXml" ds:itemID="{66E18F79-7A7E-4E14-99F9-EADDB460D0E4}"/>
</file>

<file path=customXml/itemProps3.xml><?xml version="1.0" encoding="utf-8"?>
<ds:datastoreItem xmlns:ds="http://schemas.openxmlformats.org/officeDocument/2006/customXml" ds:itemID="{8E24BCBC-1FCA-4FC3-BB5B-5D2704599023}"/>
</file>

<file path=customXml/itemProps4.xml><?xml version="1.0" encoding="utf-8"?>
<ds:datastoreItem xmlns:ds="http://schemas.openxmlformats.org/officeDocument/2006/customXml" ds:itemID="{8D9CCF2A-1079-467C-983B-B465EC1D822E}"/>
</file>

<file path=docProps/app.xml><?xml version="1.0" encoding="utf-8"?>
<Properties xmlns="http://schemas.openxmlformats.org/officeDocument/2006/extended-properties" xmlns:vt="http://schemas.openxmlformats.org/officeDocument/2006/docPropsVTypes">
  <Template>Normal.dotm</Template>
  <TotalTime>0</TotalTime>
  <Pages>35</Pages>
  <Words>20460</Words>
  <Characters>116628</Characters>
  <Application>Microsoft Office Word</Application>
  <DocSecurity>8</DocSecurity>
  <Lines>971</Lines>
  <Paragraphs>273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136815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2014-09-26T21:39:00Z</dcterms:created>
  <dcterms:modified xsi:type="dcterms:W3CDTF">2014-09-26T21:39:00Z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